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2EB78" w14:textId="77777777" w:rsidR="002B3F11" w:rsidRPr="000B06A6" w:rsidRDefault="002B3F11" w:rsidP="002B3F1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6480"/>
        </w:tabs>
        <w:jc w:val="center"/>
        <w:outlineLvl w:val="0"/>
        <w:rPr>
          <w:rFonts w:asciiTheme="minorHAnsi" w:hAnsiTheme="minorHAnsi" w:cstheme="minorHAnsi"/>
          <w:b/>
          <w:bCs/>
          <w:caps/>
          <w:sz w:val="36"/>
          <w:szCs w:val="32"/>
          <w:lang w:val="es-EC"/>
        </w:rPr>
      </w:pPr>
      <w:r w:rsidRPr="000B06A6">
        <w:rPr>
          <w:rFonts w:asciiTheme="minorHAnsi" w:hAnsiTheme="minorHAnsi" w:cstheme="minorHAnsi"/>
          <w:b/>
          <w:bCs/>
          <w:caps/>
          <w:sz w:val="36"/>
          <w:szCs w:val="32"/>
          <w:lang w:val="es-EC"/>
        </w:rPr>
        <w:t xml:space="preserve">Términos de referencia </w:t>
      </w:r>
    </w:p>
    <w:p w14:paraId="23040B02" w14:textId="77777777" w:rsidR="00B0794A" w:rsidRPr="000B06A6" w:rsidRDefault="00B0794A" w:rsidP="002B3F11">
      <w:pPr>
        <w:jc w:val="both"/>
        <w:outlineLvl w:val="0"/>
        <w:rPr>
          <w:rFonts w:asciiTheme="minorHAnsi" w:hAnsiTheme="minorHAnsi" w:cstheme="minorHAnsi"/>
          <w:sz w:val="22"/>
          <w:szCs w:val="22"/>
          <w:lang w:val="es-EC"/>
        </w:rPr>
      </w:pPr>
    </w:p>
    <w:p w14:paraId="6D270904" w14:textId="6CF23F1D" w:rsidR="00B0794A" w:rsidRPr="005B3BE4" w:rsidRDefault="002B3F11" w:rsidP="005709A6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Información general</w:t>
      </w:r>
    </w:p>
    <w:p w14:paraId="0D91CEA0" w14:textId="77777777" w:rsidR="00B0794A" w:rsidRPr="005B3BE4" w:rsidRDefault="00B0794A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s-EC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12" w:space="0" w:color="000000"/>
          <w:right w:val="single" w:sz="12" w:space="0" w:color="000000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6169"/>
      </w:tblGrid>
      <w:tr w:rsidR="00B0794A" w:rsidRPr="006D6CEB" w14:paraId="0C3F5FEE" w14:textId="77777777" w:rsidTr="005B3BE4">
        <w:trPr>
          <w:trHeight w:val="917"/>
        </w:trPr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</w:tcPr>
          <w:p w14:paraId="2DB08075" w14:textId="2BFE9C67" w:rsidR="00B0794A" w:rsidRPr="005B3BE4" w:rsidRDefault="00A36A7F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Nombre de la asignación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673CC20C" w14:textId="20CCE58C" w:rsidR="00B0794A" w:rsidRPr="005B3BE4" w:rsidRDefault="005709A6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Consultoría para </w:t>
            </w:r>
            <w:r w:rsidR="00F463EE"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el desarrollo de 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estudios de mercado </w:t>
            </w:r>
            <w:r w:rsidR="00F463EE"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que definan 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la oferta sostenible disponible y la demanda nacional e internacional de</w:t>
            </w:r>
            <w:r w:rsidR="00453751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</w:t>
            </w:r>
            <w:r w:rsidR="009E2B3D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productos o servicios </w:t>
            </w:r>
            <w:r w:rsidR="00F463EE"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de</w:t>
            </w:r>
            <w:r w:rsidR="00EA6E05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la biodiversidad nativa del Ecuador</w:t>
            </w:r>
          </w:p>
        </w:tc>
      </w:tr>
      <w:tr w:rsidR="00B0794A" w:rsidRPr="006D6CEB" w14:paraId="38752058" w14:textId="77777777">
        <w:trPr>
          <w:trHeight w:val="315"/>
        </w:trPr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</w:tcPr>
          <w:p w14:paraId="764FE880" w14:textId="79B68D5F" w:rsidR="00B0794A" w:rsidRPr="005B3BE4" w:rsidRDefault="002B3F11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Beneficiario 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72977BCB" w14:textId="77777777" w:rsidR="00B0794A" w:rsidRPr="005B3BE4" w:rsidRDefault="005709A6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Proyecto Biocomercio en Ecuador (Biotrade in Ecuador/</w:t>
            </w:r>
            <w:proofErr w:type="spellStart"/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Biocommerce</w:t>
            </w:r>
            <w:proofErr w:type="spellEnd"/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</w:t>
            </w:r>
            <w:proofErr w:type="spellStart"/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Equateur</w:t>
            </w:r>
            <w:proofErr w:type="spellEnd"/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)</w:t>
            </w:r>
          </w:p>
        </w:tc>
      </w:tr>
      <w:tr w:rsidR="00B0794A" w:rsidRPr="005B3BE4" w14:paraId="56300551" w14:textId="77777777">
        <w:trPr>
          <w:trHeight w:val="330"/>
        </w:trPr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</w:tcPr>
          <w:p w14:paraId="0066A4B8" w14:textId="71033FDB" w:rsidR="00B0794A" w:rsidRPr="005B3BE4" w:rsidRDefault="002B3F11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País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bottom"/>
          </w:tcPr>
          <w:p w14:paraId="7CC9C4A9" w14:textId="77777777" w:rsidR="00B0794A" w:rsidRPr="004E7E9D" w:rsidRDefault="005709A6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 w:rsidRPr="004E7E9D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Ecuador</w:t>
            </w:r>
          </w:p>
        </w:tc>
      </w:tr>
      <w:tr w:rsidR="00B0794A" w:rsidRPr="006D6CEB" w14:paraId="2E5B6BD6" w14:textId="77777777">
        <w:trPr>
          <w:trHeight w:val="330"/>
        </w:trPr>
        <w:tc>
          <w:tcPr>
            <w:tcW w:w="2903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</w:tcPr>
          <w:p w14:paraId="0B48CBA5" w14:textId="6CB338EB" w:rsidR="00B0794A" w:rsidRPr="002B3F11" w:rsidRDefault="002B3F11">
            <w:pPr>
              <w:spacing w:before="60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proofErr w:type="gramStart"/>
            <w:r w:rsidRPr="002B3F11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Total</w:t>
            </w:r>
            <w:proofErr w:type="gramEnd"/>
            <w:r w:rsidRPr="002B3F11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</w:t>
            </w:r>
            <w:r w:rsidR="00EA4796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máximo </w:t>
            </w:r>
            <w:r w:rsidRPr="002B3F11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estimado del número de día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s</w:t>
            </w:r>
          </w:p>
        </w:tc>
        <w:tc>
          <w:tcPr>
            <w:tcW w:w="61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</w:tcPr>
          <w:p w14:paraId="02B93CE8" w14:textId="2959D47B" w:rsidR="00B0794A" w:rsidRPr="005B3BE4" w:rsidRDefault="00D42255">
            <w:pPr>
              <w:spacing w:before="60"/>
              <w:jc w:val="both"/>
              <w:outlineLvl w:val="0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Seis</w:t>
            </w:r>
            <w:r w:rsidR="002160B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6</w:t>
            </w:r>
            <w:r w:rsidR="002160B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) </w:t>
            </w:r>
            <w:r w:rsidR="006D6CEB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meses </w:t>
            </w:r>
            <w:r w:rsidR="006D6CEB"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(</w:t>
            </w:r>
            <w:r w:rsidR="009A320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Mas 2 meses de posible prorroga)</w:t>
            </w:r>
          </w:p>
        </w:tc>
      </w:tr>
    </w:tbl>
    <w:p w14:paraId="0444B54E" w14:textId="77777777" w:rsidR="00B0794A" w:rsidRPr="005B3BE4" w:rsidRDefault="00B0794A">
      <w:pPr>
        <w:spacing w:before="60"/>
        <w:jc w:val="both"/>
        <w:outlineLvl w:val="0"/>
        <w:rPr>
          <w:rFonts w:asciiTheme="minorHAnsi" w:hAnsiTheme="minorHAnsi" w:cstheme="minorHAnsi"/>
          <w:sz w:val="22"/>
          <w:szCs w:val="22"/>
          <w:lang w:val="es-EC"/>
        </w:rPr>
      </w:pPr>
    </w:p>
    <w:p w14:paraId="5AEC2C87" w14:textId="7B9E063F" w:rsidR="00B0794A" w:rsidRPr="002B3F11" w:rsidRDefault="002B3F11" w:rsidP="005709A6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 w:rsidRPr="002B3F11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Contexto y justificación de la necesidad </w:t>
      </w:r>
    </w:p>
    <w:p w14:paraId="317523EA" w14:textId="77777777" w:rsidR="00B0794A" w:rsidRPr="002B3F11" w:rsidRDefault="00B0794A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75EF9EEC" w14:textId="5ECE5AAD" w:rsidR="00B0794A" w:rsidRPr="005B3BE4" w:rsidRDefault="005709A6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El desarrollo de la Bioeconomía es un objetivo </w:t>
      </w:r>
      <w:r w:rsidR="002F322B">
        <w:rPr>
          <w:rFonts w:asciiTheme="minorHAnsi" w:hAnsiTheme="minorHAnsi" w:cstheme="minorHAnsi"/>
          <w:sz w:val="22"/>
          <w:szCs w:val="22"/>
          <w:lang w:val="es-EC"/>
        </w:rPr>
        <w:t xml:space="preserve">estratégico clave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y un componente </w:t>
      </w:r>
      <w:r w:rsidR="002F322B">
        <w:rPr>
          <w:rFonts w:asciiTheme="minorHAnsi" w:hAnsiTheme="minorHAnsi" w:cstheme="minorHAnsi"/>
          <w:sz w:val="22"/>
          <w:szCs w:val="22"/>
          <w:lang w:val="es-EC"/>
        </w:rPr>
        <w:t>fundamental para la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325EA6">
        <w:rPr>
          <w:rFonts w:asciiTheme="minorHAnsi" w:hAnsiTheme="minorHAnsi" w:cstheme="minorHAnsi"/>
          <w:sz w:val="22"/>
          <w:szCs w:val="22"/>
          <w:lang w:val="es-EC"/>
        </w:rPr>
        <w:t>diversificación productiva alineadas con los Objetivos de Desarrollo Sostenible de la Agenda 2030</w:t>
      </w:r>
      <w:r w:rsidR="00623F84" w:rsidRPr="00325EA6">
        <w:rPr>
          <w:rFonts w:asciiTheme="minorHAnsi" w:hAnsiTheme="minorHAnsi" w:cstheme="minorHAnsi"/>
          <w:sz w:val="22"/>
          <w:szCs w:val="22"/>
          <w:lang w:val="es-EC"/>
        </w:rPr>
        <w:t xml:space="preserve">, además considerando el </w:t>
      </w:r>
      <w:r w:rsidR="00D203CF" w:rsidRPr="00325EA6">
        <w:rPr>
          <w:rFonts w:asciiTheme="minorHAnsi" w:hAnsiTheme="minorHAnsi" w:cstheme="minorHAnsi"/>
          <w:sz w:val="22"/>
          <w:szCs w:val="22"/>
          <w:lang w:val="es-EC"/>
        </w:rPr>
        <w:t xml:space="preserve">Convenio de Diversidad biológica y el Marco Kunming Montreal, </w:t>
      </w:r>
      <w:r w:rsidR="00623F84" w:rsidRPr="00325EA6">
        <w:rPr>
          <w:rFonts w:asciiTheme="minorHAnsi" w:hAnsiTheme="minorHAnsi" w:cstheme="minorHAnsi"/>
          <w:sz w:val="22"/>
          <w:szCs w:val="22"/>
          <w:lang w:val="es-EC"/>
        </w:rPr>
        <w:t xml:space="preserve">la bioeconomía apoya principalmente a las </w:t>
      </w:r>
      <w:r w:rsidR="00D203CF" w:rsidRPr="00325EA6">
        <w:rPr>
          <w:rFonts w:asciiTheme="minorHAnsi" w:hAnsiTheme="minorHAnsi" w:cstheme="minorHAnsi"/>
          <w:sz w:val="22"/>
          <w:szCs w:val="22"/>
          <w:lang w:val="es-EC"/>
        </w:rPr>
        <w:t>Metas 5, 9 y 10</w:t>
      </w:r>
      <w:r w:rsidR="00623F84" w:rsidRPr="00325EA6">
        <w:rPr>
          <w:rFonts w:asciiTheme="minorHAnsi" w:hAnsiTheme="minorHAnsi" w:cstheme="minorHAnsi"/>
          <w:sz w:val="22"/>
          <w:szCs w:val="22"/>
          <w:lang w:val="es-EC"/>
        </w:rPr>
        <w:t>, relacionadas a</w:t>
      </w:r>
      <w:r w:rsidR="00325EA6" w:rsidRPr="00325EA6">
        <w:rPr>
          <w:rFonts w:asciiTheme="minorHAnsi" w:hAnsiTheme="minorHAnsi" w:cstheme="minorHAnsi"/>
          <w:sz w:val="22"/>
          <w:szCs w:val="22"/>
          <w:lang w:val="es-EC"/>
        </w:rPr>
        <w:t> : Conseguir que el uso, la recolección y el comercio de especies silvestres sea sostenible, seguro y lícito ; Conseguir que la gestión y utilización de especies silvestres sea sostenible, proporcionando así beneficios sociales, económicos y ambientales para todas las personas ; Lograr que las superficies dedicadas a la agricultura, la acuicultura, la pesca y la silvicultura se gestionen de manera sostenible, en particular a través de la utilización sostenible de la diversidad biológica.</w:t>
      </w:r>
      <w:r w:rsidR="008F73CD">
        <w:rPr>
          <w:rFonts w:asciiTheme="minorHAnsi" w:hAnsiTheme="minorHAnsi" w:cstheme="minorHAnsi"/>
          <w:sz w:val="22"/>
          <w:szCs w:val="22"/>
          <w:lang w:val="es-EC"/>
        </w:rPr>
        <w:t xml:space="preserve"> Es por esto que l</w:t>
      </w:r>
      <w:r w:rsidR="000B06A6" w:rsidRPr="00325EA6">
        <w:rPr>
          <w:rFonts w:asciiTheme="minorHAnsi" w:hAnsiTheme="minorHAnsi" w:cstheme="minorHAnsi"/>
          <w:sz w:val="22"/>
          <w:szCs w:val="22"/>
          <w:lang w:val="es-EC"/>
        </w:rPr>
        <w:t>a promoción</w:t>
      </w:r>
      <w:r w:rsidR="000B06A6">
        <w:rPr>
          <w:rFonts w:asciiTheme="minorHAnsi" w:hAnsiTheme="minorHAnsi" w:cstheme="minorHAnsi"/>
          <w:sz w:val="22"/>
          <w:szCs w:val="22"/>
          <w:lang w:val="es-EC"/>
        </w:rPr>
        <w:t xml:space="preserve"> y adopción de prácticas sostenibles de manejo de recursos y un aprovechamiento adecuado de la biodiversidad, es </w:t>
      </w:r>
      <w:r w:rsidR="008F73CD">
        <w:rPr>
          <w:rFonts w:asciiTheme="minorHAnsi" w:hAnsiTheme="minorHAnsi" w:cstheme="minorHAnsi"/>
          <w:sz w:val="22"/>
          <w:szCs w:val="22"/>
          <w:lang w:val="es-EC"/>
        </w:rPr>
        <w:t xml:space="preserve">indispensable </w:t>
      </w:r>
      <w:r w:rsidR="00E60D42">
        <w:rPr>
          <w:rFonts w:asciiTheme="minorHAnsi" w:hAnsiTheme="minorHAnsi" w:cstheme="minorHAnsi"/>
          <w:sz w:val="22"/>
          <w:szCs w:val="22"/>
          <w:lang w:val="es-EC"/>
        </w:rPr>
        <w:t xml:space="preserve">para el desarrollo económico mundial y la </w:t>
      </w:r>
      <w:r w:rsidR="008F73CD">
        <w:rPr>
          <w:rFonts w:asciiTheme="minorHAnsi" w:hAnsiTheme="minorHAnsi" w:cstheme="minorHAnsi"/>
          <w:sz w:val="22"/>
          <w:szCs w:val="22"/>
          <w:lang w:val="es-EC"/>
        </w:rPr>
        <w:t xml:space="preserve">conservación </w:t>
      </w:r>
      <w:r w:rsidR="00E60D42">
        <w:rPr>
          <w:rFonts w:asciiTheme="minorHAnsi" w:hAnsiTheme="minorHAnsi" w:cstheme="minorHAnsi"/>
          <w:sz w:val="22"/>
          <w:szCs w:val="22"/>
          <w:lang w:val="es-EC"/>
        </w:rPr>
        <w:t xml:space="preserve">del ambiente. </w:t>
      </w:r>
    </w:p>
    <w:p w14:paraId="711F4310" w14:textId="7EAD82C7" w:rsidR="00F91F43" w:rsidRDefault="00F91F43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3E98078" w14:textId="70033981" w:rsidR="00F91F43" w:rsidRDefault="00F91F43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Actualmente el Ecuador cuenta con diferentes instrumentos de política pública </w:t>
      </w:r>
      <w:r w:rsidR="00DA24DE">
        <w:rPr>
          <w:rFonts w:asciiTheme="minorHAnsi" w:hAnsiTheme="minorHAnsi" w:cstheme="minorHAnsi"/>
          <w:sz w:val="22"/>
          <w:szCs w:val="22"/>
          <w:lang w:val="es-EC"/>
        </w:rPr>
        <w:t xml:space="preserve">vinculados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a la temática en mención, como </w:t>
      </w:r>
      <w:r w:rsidR="00DA24DE">
        <w:rPr>
          <w:rFonts w:asciiTheme="minorHAnsi" w:hAnsiTheme="minorHAnsi" w:cstheme="minorHAnsi"/>
          <w:sz w:val="22"/>
          <w:szCs w:val="22"/>
          <w:lang w:val="es-EC"/>
        </w:rPr>
        <w:t xml:space="preserve">lo establecido en el Código Orgánico del Ambiente y su Reglamento, </w:t>
      </w:r>
      <w:r>
        <w:rPr>
          <w:rFonts w:asciiTheme="minorHAnsi" w:hAnsiTheme="minorHAnsi" w:cstheme="minorHAnsi"/>
          <w:sz w:val="22"/>
          <w:szCs w:val="22"/>
          <w:lang w:val="es-EC"/>
        </w:rPr>
        <w:t>la Estrategia Nacional de Bioeconomía, el Libro Blanco de Bioeconomía</w:t>
      </w:r>
      <w:r w:rsidR="00DA24DE">
        <w:rPr>
          <w:rFonts w:asciiTheme="minorHAnsi" w:hAnsiTheme="minorHAnsi" w:cstheme="minorHAnsi"/>
          <w:sz w:val="22"/>
          <w:szCs w:val="22"/>
          <w:lang w:val="es-EC"/>
        </w:rPr>
        <w:t xml:space="preserve">, además de lineamientos específicos por las diferentes carteras de estado. </w:t>
      </w:r>
    </w:p>
    <w:p w14:paraId="1322A0A0" w14:textId="77777777" w:rsidR="00F91F43" w:rsidRPr="005B3BE4" w:rsidRDefault="00F91F43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0AA4B398" w14:textId="4EA8EF90" w:rsidR="00B0794A" w:rsidRPr="005B3BE4" w:rsidRDefault="00E60D42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Bajo este contexto, 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l proyecto Bio</w:t>
      </w:r>
      <w:r w:rsidR="00DB072E">
        <w:rPr>
          <w:rFonts w:asciiTheme="minorHAnsi" w:hAnsiTheme="minorHAnsi" w:cstheme="minorHAnsi"/>
          <w:sz w:val="22"/>
          <w:szCs w:val="22"/>
          <w:lang w:val="es-EC"/>
        </w:rPr>
        <w:t>comercio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en Ecuador interviene en este contexto y tiene por objeto hacer frente a dos retos principales: (i) el fortalecimiento de los sectores de la </w:t>
      </w:r>
      <w:r w:rsidR="0027385D" w:rsidRPr="005B3BE4">
        <w:rPr>
          <w:rFonts w:asciiTheme="minorHAnsi" w:hAnsiTheme="minorHAnsi" w:cstheme="minorHAnsi"/>
          <w:sz w:val="22"/>
          <w:szCs w:val="22"/>
          <w:lang w:val="es-EC"/>
        </w:rPr>
        <w:t>bioeconomía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(principalmente para los </w:t>
      </w:r>
      <w:r w:rsidR="00805C57">
        <w:rPr>
          <w:rFonts w:asciiTheme="minorHAnsi" w:hAnsiTheme="minorHAnsi" w:cstheme="minorHAnsi"/>
          <w:sz w:val="22"/>
          <w:szCs w:val="22"/>
          <w:lang w:val="es-EC"/>
        </w:rPr>
        <w:t xml:space="preserve">procesos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de post producción y comercialización) y (</w:t>
      </w:r>
      <w:proofErr w:type="spellStart"/>
      <w:r w:rsidRPr="005B3BE4">
        <w:rPr>
          <w:rFonts w:asciiTheme="minorHAnsi" w:hAnsiTheme="minorHAnsi" w:cstheme="minorHAnsi"/>
          <w:sz w:val="22"/>
          <w:szCs w:val="22"/>
          <w:lang w:val="es-EC"/>
        </w:rPr>
        <w:t>ii</w:t>
      </w:r>
      <w:proofErr w:type="spellEnd"/>
      <w:r w:rsidRPr="005B3BE4">
        <w:rPr>
          <w:rFonts w:asciiTheme="minorHAnsi" w:hAnsiTheme="minorHAnsi" w:cstheme="minorHAnsi"/>
          <w:sz w:val="22"/>
          <w:szCs w:val="22"/>
          <w:lang w:val="es-EC"/>
        </w:rPr>
        <w:t>) El fortalecimiento del acceso a la financiación para sus productores</w:t>
      </w:r>
      <w:r w:rsidR="00CB79A1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6B8A94CD" w14:textId="77777777" w:rsidR="00B0794A" w:rsidRPr="005B3BE4" w:rsidRDefault="00B0794A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E7B5A5C" w14:textId="77777777" w:rsidR="00B0794A" w:rsidRPr="005B3BE4" w:rsidRDefault="005709A6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>Los cuatro componentes principales del proyecto son:</w:t>
      </w:r>
    </w:p>
    <w:p w14:paraId="1D4645D4" w14:textId="73143707" w:rsidR="00B0794A" w:rsidRPr="005B3BE4" w:rsidRDefault="005709A6" w:rsidP="005709A6">
      <w:pPr>
        <w:pStyle w:val="Paragraphedeliste2"/>
        <w:numPr>
          <w:ilvl w:val="0"/>
          <w:numId w:val="1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911D3D">
        <w:rPr>
          <w:rFonts w:asciiTheme="minorHAnsi" w:hAnsiTheme="minorHAnsi" w:cstheme="minorHAnsi"/>
          <w:sz w:val="22"/>
          <w:szCs w:val="22"/>
          <w:lang w:val="es-EC"/>
        </w:rPr>
        <w:t>Componente 1: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 Mejorar el acceso de los productores a los mecanismos e instrumentos de financiación mediante asistencia técnica con la CONAFIPS (Corporación Nacional de Finanzas Populares y Solidarias);</w:t>
      </w:r>
    </w:p>
    <w:p w14:paraId="2BF197A8" w14:textId="51E45EE9" w:rsidR="00B0794A" w:rsidRPr="00911D3D" w:rsidRDefault="005709A6" w:rsidP="005709A6">
      <w:pPr>
        <w:pStyle w:val="Paragraphedeliste2"/>
        <w:numPr>
          <w:ilvl w:val="0"/>
          <w:numId w:val="1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911D3D">
        <w:rPr>
          <w:rFonts w:asciiTheme="minorHAnsi" w:hAnsiTheme="minorHAnsi" w:cstheme="minorHAnsi"/>
          <w:sz w:val="22"/>
          <w:szCs w:val="22"/>
          <w:lang w:val="es-EC"/>
        </w:rPr>
        <w:lastRenderedPageBreak/>
        <w:t>Componente 2: Fortalecer las cadenas de valor ecuatorianas en su proceso de postproducción para mejorar la oferta de productos;</w:t>
      </w:r>
    </w:p>
    <w:p w14:paraId="6E53C000" w14:textId="73753760" w:rsidR="00B0794A" w:rsidRPr="00911D3D" w:rsidRDefault="005709A6" w:rsidP="005709A6">
      <w:pPr>
        <w:pStyle w:val="Paragraphedeliste2"/>
        <w:numPr>
          <w:ilvl w:val="0"/>
          <w:numId w:val="1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911D3D">
        <w:rPr>
          <w:rFonts w:asciiTheme="minorHAnsi" w:hAnsiTheme="minorHAnsi" w:cstheme="minorHAnsi"/>
          <w:sz w:val="22"/>
          <w:szCs w:val="22"/>
          <w:lang w:val="es-EC"/>
        </w:rPr>
        <w:t>Componente 3: Mejorar el acceso a los mercados nacionales e internacionales;</w:t>
      </w:r>
    </w:p>
    <w:p w14:paraId="1DF9B424" w14:textId="280A90F5" w:rsidR="00B0794A" w:rsidRPr="00911D3D" w:rsidRDefault="00911D3D" w:rsidP="005709A6">
      <w:pPr>
        <w:pStyle w:val="Paragraphedeliste2"/>
        <w:numPr>
          <w:ilvl w:val="0"/>
          <w:numId w:val="13"/>
        </w:numPr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911D3D">
        <w:rPr>
          <w:rFonts w:asciiTheme="minorHAnsi" w:hAnsiTheme="minorHAnsi" w:cstheme="minorHAnsi"/>
          <w:sz w:val="22"/>
          <w:szCs w:val="22"/>
          <w:lang w:val="es-EC"/>
        </w:rPr>
        <w:t xml:space="preserve">Componente 4: Establecimiento de un sistema de gobernanza y seguimiento </w:t>
      </w:r>
      <w:proofErr w:type="spellStart"/>
      <w:r w:rsidRPr="00911D3D">
        <w:rPr>
          <w:rFonts w:asciiTheme="minorHAnsi" w:hAnsiTheme="minorHAnsi" w:cstheme="minorHAnsi"/>
          <w:sz w:val="22"/>
          <w:szCs w:val="22"/>
          <w:lang w:val="es-EC"/>
        </w:rPr>
        <w:t>multiactor</w:t>
      </w:r>
      <w:proofErr w:type="spellEnd"/>
      <w:r w:rsidRPr="00911D3D">
        <w:rPr>
          <w:rFonts w:asciiTheme="minorHAnsi" w:hAnsiTheme="minorHAnsi" w:cstheme="minorHAnsi"/>
          <w:sz w:val="22"/>
          <w:szCs w:val="22"/>
          <w:lang w:val="es-EC"/>
        </w:rPr>
        <w:t xml:space="preserve"> de la Bioeconomía y su capitalización </w:t>
      </w:r>
    </w:p>
    <w:p w14:paraId="71805325" w14:textId="77777777" w:rsidR="00B0794A" w:rsidRPr="005B3BE4" w:rsidRDefault="00B0794A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146F15F2" w14:textId="01FC7C2B" w:rsidR="00C95A22" w:rsidRPr="005B3BE4" w:rsidRDefault="00C95A22" w:rsidP="005B3BE4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>Como parte de las actividades del Componente 2 del proyecto: "Fortalecer la estructuración y calidad de las cadenas de valor (o cadenas productivas) ecuatorianas de la bioeconomía en sus procesos de postproducción para mejorar la oferta de productos de calidad”, se ha planificado:</w:t>
      </w:r>
    </w:p>
    <w:p w14:paraId="04A9A31C" w14:textId="77777777" w:rsidR="00C95A22" w:rsidRPr="005B3BE4" w:rsidRDefault="00C95A22" w:rsidP="00C95A22">
      <w:pPr>
        <w:pStyle w:val="Paragraphedeliste2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7AE31381" w14:textId="18A95F75" w:rsidR="00C95A22" w:rsidRPr="005B3BE4" w:rsidRDefault="00C95A22" w:rsidP="005B3BE4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Realizar estudios de mercado para definir la oferta y demanda nacional e internacional de 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l biocomercio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BE283B">
        <w:rPr>
          <w:rFonts w:asciiTheme="minorHAnsi" w:hAnsiTheme="minorHAnsi" w:cstheme="minorHAnsi"/>
          <w:sz w:val="22"/>
          <w:szCs w:val="22"/>
          <w:lang w:val="es-EC"/>
        </w:rPr>
        <w:t xml:space="preserve">del Ecuador, con el fin de </w:t>
      </w:r>
      <w:r w:rsidR="00877982">
        <w:rPr>
          <w:rFonts w:asciiTheme="minorHAnsi" w:hAnsiTheme="minorHAnsi" w:cstheme="minorHAnsi"/>
          <w:sz w:val="22"/>
          <w:szCs w:val="22"/>
          <w:lang w:val="es-EC"/>
        </w:rPr>
        <w:t>priorizar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aquellos que serán apoyados en el marco del proyecto.</w:t>
      </w:r>
    </w:p>
    <w:p w14:paraId="74702DC0" w14:textId="77777777" w:rsidR="00C95A22" w:rsidRPr="005B3BE4" w:rsidRDefault="00C95A22" w:rsidP="00C95A22">
      <w:pPr>
        <w:pStyle w:val="Paragraphedeliste2"/>
        <w:spacing w:after="200" w:line="276" w:lineRule="auto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6579DB4C" w14:textId="4262040B" w:rsidR="00C95A22" w:rsidRPr="005B3BE4" w:rsidRDefault="00C95A22" w:rsidP="00C95A22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De manera específica, </w:t>
      </w:r>
      <w:proofErr w:type="spellStart"/>
      <w:r w:rsidRPr="005B3BE4">
        <w:rPr>
          <w:rFonts w:asciiTheme="minorHAnsi" w:hAnsiTheme="minorHAnsi" w:cstheme="minorHAnsi"/>
          <w:sz w:val="22"/>
          <w:szCs w:val="22"/>
          <w:lang w:val="es-EC"/>
        </w:rPr>
        <w:t>Expertise</w:t>
      </w:r>
      <w:proofErr w:type="spellEnd"/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France requiere contratar los servicios de consultoría para realizar estudios de mercado que permitan realizar un análisis de la oferta y demanda de varios </w:t>
      </w:r>
      <w:r w:rsidR="007C2F7E" w:rsidRPr="005B3BE4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53751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453751">
        <w:rPr>
          <w:rFonts w:asciiTheme="minorHAnsi" w:hAnsiTheme="minorHAnsi" w:cstheme="minorHAnsi"/>
          <w:sz w:val="22"/>
          <w:szCs w:val="22"/>
          <w:lang w:val="es-EC"/>
        </w:rPr>
        <w:t>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del biocomercio </w:t>
      </w:r>
      <w:r w:rsidR="00BE283B">
        <w:rPr>
          <w:rFonts w:asciiTheme="minorHAnsi" w:hAnsiTheme="minorHAnsi" w:cstheme="minorHAnsi"/>
          <w:sz w:val="22"/>
          <w:szCs w:val="22"/>
          <w:lang w:val="es-EC"/>
        </w:rPr>
        <w:t xml:space="preserve">(aprovechamiento sostenible de la biodiversidad nativa)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en el Ecuador, a dos escalas: (i) en el mercado nacional ecuatoriano y (</w:t>
      </w:r>
      <w:proofErr w:type="spellStart"/>
      <w:r w:rsidRPr="005B3BE4">
        <w:rPr>
          <w:rFonts w:asciiTheme="minorHAnsi" w:hAnsiTheme="minorHAnsi" w:cstheme="minorHAnsi"/>
          <w:sz w:val="22"/>
          <w:szCs w:val="22"/>
          <w:lang w:val="es-EC"/>
        </w:rPr>
        <w:t>ii</w:t>
      </w:r>
      <w:proofErr w:type="spellEnd"/>
      <w:r w:rsidRPr="005B3BE4">
        <w:rPr>
          <w:rFonts w:asciiTheme="minorHAnsi" w:hAnsiTheme="minorHAnsi" w:cstheme="minorHAnsi"/>
          <w:sz w:val="22"/>
          <w:szCs w:val="22"/>
          <w:lang w:val="es-EC"/>
        </w:rPr>
        <w:t>) en el internacional</w:t>
      </w:r>
      <w:r w:rsidR="00DA24DE" w:rsidRPr="00DA24DE">
        <w:rPr>
          <w:rFonts w:asciiTheme="minorHAnsi" w:hAnsiTheme="minorHAnsi" w:cstheme="minorHAnsi"/>
          <w:sz w:val="22"/>
          <w:szCs w:val="22"/>
          <w:lang w:val="es-EC"/>
        </w:rPr>
        <w:t xml:space="preserve"> y definir los criterios, características que deberán cumplir los 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productos y/o servicios</w:t>
      </w:r>
      <w:r w:rsidR="00DA24DE" w:rsidRPr="00DA24DE">
        <w:rPr>
          <w:rFonts w:asciiTheme="minorHAnsi" w:hAnsiTheme="minorHAnsi" w:cstheme="minorHAnsi"/>
          <w:sz w:val="22"/>
          <w:szCs w:val="22"/>
          <w:lang w:val="es-EC"/>
        </w:rPr>
        <w:t xml:space="preserve"> nacionales para su aceptación en los mercados internacionales</w:t>
      </w:r>
      <w:r w:rsidR="00DA24DE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73EF4C01" w14:textId="77777777" w:rsidR="00C95A22" w:rsidRPr="005B3BE4" w:rsidRDefault="00C95A22" w:rsidP="00C95A22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302AFF2" w14:textId="1FB27D24" w:rsidR="00B0794A" w:rsidRPr="005B3BE4" w:rsidRDefault="005709A6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Esta consultoría considerará la lista </w:t>
      </w:r>
      <w:r w:rsidR="00397C23" w:rsidRPr="005B3BE4">
        <w:rPr>
          <w:rFonts w:asciiTheme="minorHAnsi" w:hAnsiTheme="minorHAnsi" w:cstheme="minorHAnsi"/>
          <w:sz w:val="22"/>
          <w:szCs w:val="22"/>
          <w:lang w:val="es-EC"/>
        </w:rPr>
        <w:t>base de</w:t>
      </w:r>
      <w:r w:rsidR="0027385D">
        <w:rPr>
          <w:rFonts w:asciiTheme="minorHAnsi" w:hAnsiTheme="minorHAnsi" w:cstheme="minorHAnsi"/>
          <w:sz w:val="22"/>
          <w:szCs w:val="22"/>
          <w:lang w:val="es-EC"/>
        </w:rPr>
        <w:t xml:space="preserve"> alrededor de 200</w:t>
      </w:r>
      <w:r w:rsidR="00397C23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53751">
        <w:rPr>
          <w:rFonts w:asciiTheme="minorHAnsi" w:hAnsiTheme="minorHAnsi" w:cstheme="minorHAnsi"/>
          <w:sz w:val="22"/>
          <w:szCs w:val="22"/>
          <w:lang w:val="es-EC"/>
        </w:rPr>
        <w:t>bio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negocios</w:t>
      </w:r>
      <w:r w:rsidR="00397C23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elaborada por el Equipo del Proyecto</w:t>
      </w:r>
      <w:r w:rsidR="00AE4B29">
        <w:rPr>
          <w:rFonts w:asciiTheme="minorHAnsi" w:hAnsiTheme="minorHAnsi" w:cstheme="minorHAnsi"/>
          <w:sz w:val="22"/>
          <w:szCs w:val="22"/>
          <w:lang w:val="es-EC"/>
        </w:rPr>
        <w:t xml:space="preserve">, la cual deberá ser </w:t>
      </w:r>
      <w:r w:rsidR="0027385D">
        <w:rPr>
          <w:rFonts w:asciiTheme="minorHAnsi" w:hAnsiTheme="minorHAnsi" w:cstheme="minorHAnsi"/>
          <w:sz w:val="22"/>
          <w:szCs w:val="22"/>
          <w:lang w:val="es-EC"/>
        </w:rPr>
        <w:t>analizada y complementada con la información específica requerida y con las</w:t>
      </w:r>
      <w:r w:rsidR="00397C23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iniciativas que no hayan sido consideradas. </w:t>
      </w:r>
    </w:p>
    <w:p w14:paraId="110D9D3C" w14:textId="77777777" w:rsidR="00B0794A" w:rsidRPr="005B3BE4" w:rsidRDefault="00B0794A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5255C390" w14:textId="5F6B653D" w:rsidR="00B0794A" w:rsidRDefault="002160BE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La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empresa consultora se basará en esta primera lista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para diseñar y validar con los actores, una metodología que incluya una matriz de selección multicriterio, para la priorización de </w:t>
      </w:r>
      <w:r w:rsidR="00AE4B29">
        <w:rPr>
          <w:rFonts w:asciiTheme="minorHAnsi" w:hAnsiTheme="minorHAnsi" w:cstheme="minorHAnsi"/>
          <w:sz w:val="22"/>
          <w:szCs w:val="22"/>
          <w:lang w:val="es-EC"/>
        </w:rPr>
        <w:t>doce (</w:t>
      </w:r>
      <w:r>
        <w:rPr>
          <w:rFonts w:asciiTheme="minorHAnsi" w:hAnsiTheme="minorHAnsi" w:cstheme="minorHAnsi"/>
          <w:sz w:val="22"/>
          <w:szCs w:val="22"/>
          <w:lang w:val="es-EC"/>
        </w:rPr>
        <w:t>12</w:t>
      </w:r>
      <w:r w:rsidR="00AE4B29">
        <w:rPr>
          <w:rFonts w:asciiTheme="minorHAnsi" w:hAnsiTheme="minorHAnsi" w:cstheme="minorHAnsi"/>
          <w:sz w:val="22"/>
          <w:szCs w:val="22"/>
          <w:lang w:val="es-EC"/>
        </w:rPr>
        <w:t>)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productos y/o servicios del biocomercio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(aprovechamiento sostenible de la biodiversidad nativa), de los cuales se desarrollarán estudios de mercado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considerando la escala nacional e internacional de oferta y demanda. Se espera que los 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estén distribuidos</w:t>
      </w:r>
      <w:r w:rsidR="00805C57">
        <w:rPr>
          <w:rFonts w:asciiTheme="minorHAnsi" w:hAnsiTheme="minorHAnsi" w:cstheme="minorHAnsi"/>
          <w:sz w:val="22"/>
          <w:szCs w:val="22"/>
          <w:lang w:val="es-EC"/>
        </w:rPr>
        <w:t xml:space="preserve"> de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manera equilibrada entre las </w:t>
      </w:r>
      <w:r w:rsidR="00A72B59">
        <w:rPr>
          <w:rFonts w:asciiTheme="minorHAnsi" w:hAnsiTheme="minorHAnsi" w:cstheme="minorHAnsi"/>
          <w:sz w:val="22"/>
          <w:szCs w:val="22"/>
          <w:lang w:val="es-EC"/>
        </w:rPr>
        <w:t>tres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biorregiones continentales y la región insular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del Ecuador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es-EC"/>
        </w:rPr>
        <w:t>Además, 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e podrá considerar cadenas de valor de servicios</w:t>
      </w:r>
      <w:r w:rsidR="00A72B59">
        <w:rPr>
          <w:rFonts w:asciiTheme="minorHAnsi" w:hAnsiTheme="minorHAnsi" w:cstheme="minorHAnsi"/>
          <w:sz w:val="22"/>
          <w:szCs w:val="22"/>
          <w:lang w:val="es-EC"/>
        </w:rPr>
        <w:t xml:space="preserve"> del biocomercio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como por ejemplo el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ecoturismo, turismo gastronómico, entre otros</w:t>
      </w:r>
      <w:r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4BE825E0" w14:textId="77777777" w:rsidR="00FA02DD" w:rsidRDefault="00FA02DD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785DC922" w14:textId="42284CEC" w:rsidR="00FA02DD" w:rsidRPr="00FA02DD" w:rsidRDefault="00FA02DD">
      <w:pPr>
        <w:pStyle w:val="Paragraphedeliste2"/>
        <w:spacing w:after="200"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FA02DD">
        <w:rPr>
          <w:rFonts w:asciiTheme="minorHAnsi" w:hAnsiTheme="minorHAnsi" w:cstheme="minorHAnsi"/>
          <w:sz w:val="22"/>
          <w:szCs w:val="22"/>
          <w:lang w:val="es-EC"/>
        </w:rPr>
        <w:t xml:space="preserve">Finalmente es importante mencionar que, para el desarrollo de esta consultoría se cuenta con el financiamiento de la Unión Europea (UE), a través del Grupo AFD, en el marco de un contrato suscrito con </w:t>
      </w:r>
      <w:proofErr w:type="spellStart"/>
      <w:r w:rsidRPr="00FA02DD">
        <w:rPr>
          <w:rFonts w:asciiTheme="minorHAnsi" w:hAnsiTheme="minorHAnsi" w:cstheme="minorHAnsi"/>
          <w:sz w:val="22"/>
          <w:szCs w:val="22"/>
          <w:lang w:val="es-EC"/>
        </w:rPr>
        <w:t>Expertise</w:t>
      </w:r>
      <w:proofErr w:type="spellEnd"/>
      <w:r w:rsidRPr="00FA02DD">
        <w:rPr>
          <w:rFonts w:asciiTheme="minorHAnsi" w:hAnsiTheme="minorHAnsi" w:cstheme="minorHAnsi"/>
          <w:sz w:val="22"/>
          <w:szCs w:val="22"/>
          <w:lang w:val="es-EC"/>
        </w:rPr>
        <w:t xml:space="preserve"> France.</w:t>
      </w:r>
    </w:p>
    <w:p w14:paraId="07FEC648" w14:textId="77777777" w:rsidR="00B0794A" w:rsidRDefault="00B0794A">
      <w:pPr>
        <w:jc w:val="both"/>
        <w:rPr>
          <w:rFonts w:asciiTheme="minorHAnsi" w:hAnsiTheme="minorHAnsi" w:cstheme="minorHAnsi"/>
          <w:lang w:val="es-EC"/>
        </w:rPr>
      </w:pPr>
    </w:p>
    <w:p w14:paraId="63934517" w14:textId="77777777" w:rsidR="00D42255" w:rsidRDefault="00D42255">
      <w:pPr>
        <w:jc w:val="both"/>
        <w:rPr>
          <w:rFonts w:asciiTheme="minorHAnsi" w:hAnsiTheme="minorHAnsi" w:cstheme="minorHAnsi"/>
          <w:lang w:val="es-EC"/>
        </w:rPr>
      </w:pPr>
    </w:p>
    <w:p w14:paraId="7D738A3F" w14:textId="77777777" w:rsidR="00D42255" w:rsidRPr="005B3BE4" w:rsidRDefault="00D42255">
      <w:pPr>
        <w:jc w:val="both"/>
        <w:rPr>
          <w:rFonts w:asciiTheme="minorHAnsi" w:hAnsiTheme="minorHAnsi" w:cstheme="minorHAnsi"/>
          <w:lang w:val="es-EC"/>
        </w:rPr>
      </w:pPr>
    </w:p>
    <w:p w14:paraId="5409681C" w14:textId="4665D1E7" w:rsidR="00B0794A" w:rsidRPr="005B3BE4" w:rsidRDefault="00A36A7F" w:rsidP="005709A6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lastRenderedPageBreak/>
        <w:t>Objetivo</w:t>
      </w:r>
      <w:r w:rsidR="00AE4B29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s</w:t>
      </w: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 y resultados deseados </w:t>
      </w:r>
    </w:p>
    <w:p w14:paraId="07EBDD9B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7EA13834" w14:textId="79641777" w:rsidR="00B0794A" w:rsidRPr="005B3BE4" w:rsidRDefault="00A36A7F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Objetivo General</w:t>
      </w:r>
    </w:p>
    <w:p w14:paraId="09F62C3D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40BD1B0" w14:textId="0F682EDC" w:rsidR="00B0794A" w:rsidRPr="005B3BE4" w:rsidRDefault="002F322B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D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esarrollar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doce (12)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estudios de mercado de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>productos o servicios de la biodiversidad nativa del Ecuador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s-EC"/>
        </w:rPr>
        <w:t>que permita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>n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comprender 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 xml:space="preserve">y caracterizar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su oferta sostenible disponible</w:t>
      </w:r>
      <w:r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>su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demanda nacional e internacional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y su potencial de desarrollo competitivo,</w:t>
      </w:r>
      <w:r w:rsidR="0095253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E4736C">
        <w:rPr>
          <w:rFonts w:asciiTheme="minorHAnsi" w:hAnsiTheme="minorHAnsi" w:cstheme="minorHAnsi"/>
          <w:sz w:val="22"/>
          <w:szCs w:val="22"/>
          <w:lang w:val="es-EC"/>
        </w:rPr>
        <w:t xml:space="preserve">considerando </w:t>
      </w:r>
      <w:r w:rsidR="004C65E3">
        <w:rPr>
          <w:rFonts w:asciiTheme="minorHAnsi" w:hAnsiTheme="minorHAnsi" w:cstheme="minorHAnsi"/>
          <w:sz w:val="22"/>
          <w:szCs w:val="22"/>
          <w:lang w:val="es-EC"/>
        </w:rPr>
        <w:t xml:space="preserve">sin que sea limitante </w:t>
      </w:r>
      <w:r w:rsidR="00E4736C">
        <w:rPr>
          <w:rFonts w:asciiTheme="minorHAnsi" w:hAnsiTheme="minorHAnsi" w:cstheme="minorHAnsi"/>
          <w:sz w:val="22"/>
          <w:szCs w:val="22"/>
          <w:lang w:val="es-EC"/>
        </w:rPr>
        <w:t>el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5253E">
        <w:rPr>
          <w:rFonts w:asciiTheme="minorHAnsi" w:hAnsiTheme="minorHAnsi" w:cstheme="minorHAnsi"/>
          <w:sz w:val="22"/>
          <w:szCs w:val="22"/>
          <w:lang w:val="es-EC"/>
        </w:rPr>
        <w:t xml:space="preserve">listado 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>preliminar</w:t>
      </w:r>
      <w:r w:rsidR="0095253E">
        <w:rPr>
          <w:rFonts w:asciiTheme="minorHAnsi" w:hAnsiTheme="minorHAnsi" w:cstheme="minorHAnsi"/>
          <w:sz w:val="22"/>
          <w:szCs w:val="22"/>
          <w:lang w:val="es-EC"/>
        </w:rPr>
        <w:t xml:space="preserve"> elaborado por el equipo del Proyecto</w:t>
      </w:r>
      <w:r w:rsidR="007C0CD6">
        <w:rPr>
          <w:rFonts w:asciiTheme="minorHAnsi" w:hAnsiTheme="minorHAnsi" w:cstheme="minorHAnsi"/>
          <w:sz w:val="22"/>
          <w:szCs w:val="22"/>
          <w:lang w:val="es-EC"/>
        </w:rPr>
        <w:t xml:space="preserve"> Biocomercio en Ecuador</w:t>
      </w:r>
      <w:r w:rsidR="0095253E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25589084" w14:textId="77777777" w:rsidR="00B0794A" w:rsidRPr="005B3BE4" w:rsidRDefault="00B0794A">
      <w:pPr>
        <w:tabs>
          <w:tab w:val="num" w:pos="900"/>
        </w:tabs>
        <w:ind w:left="900" w:hanging="36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51ACCC2D" w14:textId="52B0EA69" w:rsidR="00B0794A" w:rsidRPr="005B3BE4" w:rsidRDefault="00A36A7F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Objetivos Específicos</w:t>
      </w:r>
    </w:p>
    <w:p w14:paraId="6D21CB56" w14:textId="77777777" w:rsidR="00B0794A" w:rsidRPr="005B3BE4" w:rsidRDefault="00B0794A">
      <w:pPr>
        <w:jc w:val="both"/>
        <w:rPr>
          <w:rFonts w:asciiTheme="minorHAnsi" w:hAnsiTheme="minorHAnsi" w:cstheme="minorHAnsi"/>
          <w:lang w:val="es-EC"/>
        </w:rPr>
      </w:pPr>
    </w:p>
    <w:p w14:paraId="44829F26" w14:textId="2E68D7D1" w:rsidR="00B0794A" w:rsidRPr="005B3BE4" w:rsidRDefault="005709A6" w:rsidP="005709A6">
      <w:pPr>
        <w:pStyle w:val="Prrafodelista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Validar y seleccionar </w:t>
      </w:r>
      <w:r w:rsidR="000E2FDD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en forma 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participativa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C27931" w:rsidRPr="002160BE">
        <w:rPr>
          <w:rFonts w:asciiTheme="minorHAnsi" w:hAnsiTheme="minorHAnsi" w:cstheme="minorHAnsi"/>
          <w:sz w:val="22"/>
          <w:szCs w:val="22"/>
          <w:lang w:val="es-EC"/>
        </w:rPr>
        <w:t>doce</w:t>
      </w:r>
      <w:r w:rsidRPr="002160B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C27931" w:rsidRPr="002160BE">
        <w:rPr>
          <w:rFonts w:asciiTheme="minorHAnsi" w:hAnsiTheme="minorHAnsi" w:cstheme="minorHAnsi"/>
          <w:sz w:val="22"/>
          <w:szCs w:val="22"/>
          <w:lang w:val="es-EC"/>
        </w:rPr>
        <w:t>(</w:t>
      </w:r>
      <w:r w:rsidRPr="002160BE">
        <w:rPr>
          <w:rFonts w:asciiTheme="minorHAnsi" w:hAnsiTheme="minorHAnsi" w:cstheme="minorHAnsi"/>
          <w:sz w:val="22"/>
          <w:szCs w:val="22"/>
          <w:lang w:val="es-EC"/>
        </w:rPr>
        <w:t>12</w:t>
      </w:r>
      <w:r w:rsidR="00C27931" w:rsidRPr="002160BE">
        <w:rPr>
          <w:rFonts w:asciiTheme="minorHAnsi" w:hAnsiTheme="minorHAnsi" w:cstheme="minorHAnsi"/>
          <w:sz w:val="22"/>
          <w:szCs w:val="22"/>
          <w:lang w:val="es-EC"/>
        </w:rPr>
        <w:t>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E2B3D" w:rsidRPr="005B3BE4">
        <w:rPr>
          <w:rFonts w:asciiTheme="minorHAnsi" w:hAnsiTheme="minorHAnsi" w:cstheme="minorHAnsi"/>
          <w:sz w:val="22"/>
          <w:szCs w:val="22"/>
          <w:lang w:val="es-EC"/>
        </w:rPr>
        <w:t>productos y/o servicios del biocomercio ecuatoriano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0E2FDD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de los cuales se realizarán estudios de mercado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mediante el diseño y aplicación </w:t>
      </w:r>
      <w:r w:rsidR="00C60AA9">
        <w:rPr>
          <w:rFonts w:asciiTheme="minorHAnsi" w:hAnsiTheme="minorHAnsi" w:cstheme="minorHAnsi"/>
          <w:sz w:val="22"/>
          <w:szCs w:val="22"/>
          <w:lang w:val="es-EC"/>
        </w:rPr>
        <w:t xml:space="preserve">de una metodología que incluya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una matriz multicriterio de priorización </w:t>
      </w:r>
      <w:r w:rsidR="008C2F0E" w:rsidRPr="005B3BE4">
        <w:rPr>
          <w:rFonts w:asciiTheme="minorHAnsi" w:hAnsiTheme="minorHAnsi" w:cstheme="minorHAnsi"/>
          <w:sz w:val="22"/>
          <w:szCs w:val="22"/>
          <w:lang w:val="es-EC"/>
        </w:rPr>
        <w:t>estratégica</w:t>
      </w:r>
      <w:r w:rsidR="00C60AA9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8C2F0E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que considere </w:t>
      </w:r>
      <w:r w:rsidR="000E2FDD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mínimamente las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>dimensiones económicas, sociales y ambientales</w:t>
      </w:r>
      <w:r w:rsidR="00C5049D">
        <w:rPr>
          <w:rFonts w:asciiTheme="minorHAnsi" w:hAnsiTheme="minorHAnsi" w:cstheme="minorHAnsi"/>
          <w:sz w:val="22"/>
          <w:szCs w:val="22"/>
          <w:lang w:val="es-EC"/>
        </w:rPr>
        <w:t>, según los criterios de biocomercio de la UNCTAD.</w:t>
      </w:r>
    </w:p>
    <w:p w14:paraId="11CD3C4A" w14:textId="6C82975A" w:rsidR="001E2B32" w:rsidRDefault="005709A6" w:rsidP="005709A6">
      <w:pPr>
        <w:pStyle w:val="Prrafodelista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Desarrollar estudios de mercado de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>doce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>(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12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>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>productos y/o servicios del biocomercio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C27931" w:rsidRPr="005B3BE4">
        <w:rPr>
          <w:rFonts w:asciiTheme="minorHAnsi" w:hAnsiTheme="minorHAnsi" w:cstheme="minorHAnsi"/>
          <w:sz w:val="22"/>
          <w:szCs w:val="22"/>
          <w:lang w:val="es-EC"/>
        </w:rPr>
        <w:t>ecuatoriano,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considerando 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 xml:space="preserve">la caracterización de </w:t>
      </w:r>
      <w:r w:rsidR="001E2B32" w:rsidRPr="001E2B32">
        <w:rPr>
          <w:rFonts w:asciiTheme="minorHAnsi" w:hAnsiTheme="minorHAnsi" w:cstheme="minorHAnsi"/>
          <w:sz w:val="22"/>
          <w:szCs w:val="22"/>
          <w:lang w:val="es-EC"/>
        </w:rPr>
        <w:t>su oferta sostenible disponible y la demanda nacional e internacional.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 </w:t>
      </w:r>
    </w:p>
    <w:p w14:paraId="47941358" w14:textId="6C983754" w:rsidR="0018791A" w:rsidRDefault="005C2DAF" w:rsidP="005709A6">
      <w:pPr>
        <w:pStyle w:val="Prrafodelista"/>
        <w:numPr>
          <w:ilvl w:val="0"/>
          <w:numId w:val="6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G</w:t>
      </w:r>
      <w:r w:rsidR="0018791A">
        <w:rPr>
          <w:rFonts w:asciiTheme="minorHAnsi" w:hAnsiTheme="minorHAnsi" w:cstheme="minorHAnsi"/>
          <w:sz w:val="22"/>
          <w:szCs w:val="22"/>
          <w:lang w:val="es-EC"/>
        </w:rPr>
        <w:t>enerar un ranking objetivo</w:t>
      </w:r>
      <w:r w:rsidR="006E7ED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EA14E5">
        <w:rPr>
          <w:rFonts w:asciiTheme="minorHAnsi" w:hAnsiTheme="minorHAnsi" w:cstheme="minorHAnsi"/>
          <w:sz w:val="22"/>
          <w:szCs w:val="22"/>
          <w:lang w:val="es-EC"/>
        </w:rPr>
        <w:t xml:space="preserve">y segmentación estratégica </w:t>
      </w:r>
      <w:r w:rsidR="0018791A">
        <w:rPr>
          <w:rFonts w:asciiTheme="minorHAnsi" w:hAnsiTheme="minorHAnsi" w:cstheme="minorHAnsi"/>
          <w:sz w:val="22"/>
          <w:szCs w:val="22"/>
          <w:lang w:val="es-EC"/>
        </w:rPr>
        <w:t xml:space="preserve">que permita </w:t>
      </w:r>
      <w:r w:rsidR="006E7EDE">
        <w:rPr>
          <w:rFonts w:asciiTheme="minorHAnsi" w:hAnsiTheme="minorHAnsi" w:cstheme="minorHAnsi"/>
          <w:sz w:val="22"/>
          <w:szCs w:val="22"/>
          <w:lang w:val="es-EC"/>
        </w:rPr>
        <w:t xml:space="preserve">priorizar los 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 xml:space="preserve">productos o servicios </w:t>
      </w:r>
      <w:r w:rsidR="006E7EDE">
        <w:rPr>
          <w:rFonts w:asciiTheme="minorHAnsi" w:hAnsiTheme="minorHAnsi" w:cstheme="minorHAnsi"/>
          <w:sz w:val="22"/>
          <w:szCs w:val="22"/>
          <w:lang w:val="es-EC"/>
        </w:rPr>
        <w:t>con mayor potencial en base a los criterios y dimensiones aprobadas</w:t>
      </w:r>
      <w:r w:rsidR="00B0646D">
        <w:rPr>
          <w:rFonts w:asciiTheme="minorHAnsi" w:hAnsiTheme="minorHAnsi" w:cstheme="minorHAnsi"/>
          <w:sz w:val="22"/>
          <w:szCs w:val="22"/>
          <w:lang w:val="es-EC"/>
        </w:rPr>
        <w:t xml:space="preserve"> y realizar una descripción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A4F28">
        <w:rPr>
          <w:rFonts w:asciiTheme="minorHAnsi" w:hAnsiTheme="minorHAnsi" w:cstheme="minorHAnsi"/>
          <w:sz w:val="22"/>
          <w:szCs w:val="22"/>
          <w:lang w:val="es-EC"/>
        </w:rPr>
        <w:t>estratégica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A4F28">
        <w:rPr>
          <w:rFonts w:asciiTheme="minorHAnsi" w:hAnsiTheme="minorHAnsi" w:cstheme="minorHAnsi"/>
          <w:sz w:val="22"/>
          <w:szCs w:val="22"/>
          <w:lang w:val="es-EC"/>
        </w:rPr>
        <w:t>sus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cadenas de valor.</w:t>
      </w:r>
    </w:p>
    <w:p w14:paraId="6731BD31" w14:textId="77777777" w:rsidR="001E2B32" w:rsidRPr="005B3BE4" w:rsidRDefault="001E2B32" w:rsidP="005B3BE4">
      <w:pPr>
        <w:pStyle w:val="Prrafodelista"/>
        <w:ind w:left="108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582BB64B" w14:textId="379B9D52" w:rsidR="00B0794A" w:rsidRPr="005B3BE4" w:rsidRDefault="00A53DD5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Resultados previstos</w:t>
      </w:r>
    </w:p>
    <w:p w14:paraId="1FFD4BF1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C439BAB" w14:textId="1F467B44" w:rsidR="00394DB7" w:rsidRDefault="005709A6" w:rsidP="00394DB7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En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términos generales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se espera que esta consultoría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proporcione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la información </w:t>
      </w:r>
      <w:r w:rsidR="00A96E8E">
        <w:rPr>
          <w:rFonts w:asciiTheme="minorHAnsi" w:hAnsiTheme="minorHAnsi" w:cstheme="minorHAnsi"/>
          <w:sz w:val="22"/>
          <w:szCs w:val="22"/>
          <w:lang w:val="es-EC"/>
        </w:rPr>
        <w:t xml:space="preserve">detallada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de los estudios de mercado de 12 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 xml:space="preserve">productos o servicios provenientes del aprovechamiento sostenible de la biodiversidad nativa 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7C0CD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y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 xml:space="preserve">que </w:t>
      </w:r>
      <w:r w:rsidR="001E6708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permita </w:t>
      </w:r>
      <w:r w:rsidR="00B0646D">
        <w:rPr>
          <w:rFonts w:asciiTheme="minorHAnsi" w:hAnsiTheme="minorHAnsi" w:cstheme="minorHAnsi"/>
          <w:sz w:val="22"/>
          <w:szCs w:val="22"/>
          <w:lang w:val="es-EC"/>
        </w:rPr>
        <w:t xml:space="preserve">disponer de información </w:t>
      </w:r>
      <w:r w:rsidR="00A74D50">
        <w:rPr>
          <w:rFonts w:asciiTheme="minorHAnsi" w:hAnsiTheme="minorHAnsi" w:cstheme="minorHAnsi"/>
          <w:sz w:val="22"/>
          <w:szCs w:val="22"/>
          <w:lang w:val="es-EC"/>
        </w:rPr>
        <w:t xml:space="preserve">general </w:t>
      </w:r>
      <w:r w:rsidR="00B0646D">
        <w:rPr>
          <w:rFonts w:asciiTheme="minorHAnsi" w:hAnsiTheme="minorHAnsi" w:cstheme="minorHAnsi"/>
          <w:sz w:val="22"/>
          <w:szCs w:val="22"/>
          <w:lang w:val="es-EC"/>
        </w:rPr>
        <w:t>de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cadenas de valor priorizadas</w:t>
      </w:r>
      <w:r w:rsidR="001A760C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7C0CD6">
        <w:rPr>
          <w:rFonts w:asciiTheme="minorHAnsi" w:hAnsiTheme="minorHAnsi" w:cstheme="minorHAnsi"/>
          <w:sz w:val="22"/>
          <w:szCs w:val="22"/>
          <w:lang w:val="es-EC"/>
        </w:rPr>
        <w:t xml:space="preserve">participativamente, </w:t>
      </w:r>
      <w:r w:rsidR="001A760C">
        <w:rPr>
          <w:rFonts w:asciiTheme="minorHAnsi" w:hAnsiTheme="minorHAnsi" w:cstheme="minorHAnsi"/>
          <w:sz w:val="22"/>
          <w:szCs w:val="22"/>
          <w:lang w:val="es-EC"/>
        </w:rPr>
        <w:t xml:space="preserve">mediante un ranking objetivo,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que garantice</w:t>
      </w:r>
      <w:r w:rsidR="001A760C">
        <w:rPr>
          <w:rFonts w:asciiTheme="minorHAnsi" w:hAnsiTheme="minorHAnsi" w:cstheme="minorHAnsi"/>
          <w:sz w:val="22"/>
          <w:szCs w:val="22"/>
          <w:lang w:val="es-EC"/>
        </w:rPr>
        <w:t xml:space="preserve"> transparencia, trazabilidad y alineación con los </w:t>
      </w:r>
      <w:r w:rsidR="00394DB7">
        <w:rPr>
          <w:rFonts w:asciiTheme="minorHAnsi" w:hAnsiTheme="minorHAnsi" w:cstheme="minorHAnsi"/>
          <w:sz w:val="22"/>
          <w:szCs w:val="22"/>
          <w:lang w:val="es-EC"/>
        </w:rPr>
        <w:t xml:space="preserve">criterios estratégicos definidos en el </w:t>
      </w:r>
      <w:r w:rsidR="00394DB7" w:rsidRPr="00394DB7">
        <w:rPr>
          <w:rFonts w:asciiTheme="minorHAnsi" w:hAnsiTheme="minorHAnsi" w:cstheme="minorHAnsi"/>
          <w:sz w:val="22"/>
          <w:szCs w:val="22"/>
          <w:lang w:val="es-EC"/>
        </w:rPr>
        <w:t xml:space="preserve">Componente 2: Fortalecer la estructuración y calidad de las cadenas de valor (o cadenas productivas) ecuatorianas de la bioeconomía en sus procesos de postproducción para mejorar la oferta de </w:t>
      </w:r>
      <w:r w:rsidR="00877982">
        <w:rPr>
          <w:rFonts w:asciiTheme="minorHAnsi" w:hAnsiTheme="minorHAnsi" w:cstheme="minorHAnsi"/>
          <w:sz w:val="22"/>
          <w:szCs w:val="22"/>
          <w:lang w:val="es-EC"/>
        </w:rPr>
        <w:t>bio</w:t>
      </w:r>
      <w:r w:rsidR="00394DB7" w:rsidRPr="00394DB7">
        <w:rPr>
          <w:rFonts w:asciiTheme="minorHAnsi" w:hAnsiTheme="minorHAnsi" w:cstheme="minorHAnsi"/>
          <w:sz w:val="22"/>
          <w:szCs w:val="22"/>
          <w:lang w:val="es-EC"/>
        </w:rPr>
        <w:t>productos de calidad</w:t>
      </w:r>
      <w:r w:rsidR="007C0CD6">
        <w:rPr>
          <w:rFonts w:asciiTheme="minorHAnsi" w:hAnsiTheme="minorHAnsi" w:cstheme="minorHAnsi"/>
          <w:sz w:val="22"/>
          <w:szCs w:val="22"/>
          <w:lang w:val="es-EC"/>
        </w:rPr>
        <w:t xml:space="preserve">, de la Oferta Técnica del Proyecto Biocomercio en Ecuador. </w:t>
      </w:r>
    </w:p>
    <w:p w14:paraId="5A578193" w14:textId="77777777" w:rsidR="00394DB7" w:rsidRPr="001A760C" w:rsidRDefault="00394DB7" w:rsidP="00394DB7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12C68415" w14:textId="31E7DDBF" w:rsidR="00517D93" w:rsidRDefault="005709A6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Esta consultoría se ejecutará </w:t>
      </w:r>
      <w:r w:rsidR="00A80229">
        <w:rPr>
          <w:rFonts w:asciiTheme="minorHAnsi" w:hAnsiTheme="minorHAnsi" w:cstheme="minorHAnsi"/>
          <w:sz w:val="22"/>
          <w:szCs w:val="22"/>
          <w:lang w:val="es-EC"/>
        </w:rPr>
        <w:t>en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c</w:t>
      </w:r>
      <w:r w:rsidR="0006627A">
        <w:rPr>
          <w:rFonts w:asciiTheme="minorHAnsi" w:hAnsiTheme="minorHAnsi" w:cstheme="minorHAnsi"/>
          <w:sz w:val="22"/>
          <w:szCs w:val="22"/>
          <w:lang w:val="es-EC"/>
        </w:rPr>
        <w:t>inco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394DB7">
        <w:rPr>
          <w:rFonts w:asciiTheme="minorHAnsi" w:hAnsiTheme="minorHAnsi" w:cstheme="minorHAnsi"/>
          <w:sz w:val="22"/>
          <w:szCs w:val="22"/>
          <w:lang w:val="es-EC"/>
        </w:rPr>
        <w:t xml:space="preserve">fases, de las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cuales derivan cuatro productos específicos: </w:t>
      </w:r>
    </w:p>
    <w:p w14:paraId="3EB09A1F" w14:textId="149CAC40" w:rsidR="000B5D39" w:rsidRDefault="000B5D39" w:rsidP="005709A6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Fase Preparatoria: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Elaboración del p</w:t>
      </w:r>
      <w:r w:rsidRPr="00517D93">
        <w:rPr>
          <w:rFonts w:asciiTheme="minorHAnsi" w:hAnsiTheme="minorHAnsi" w:cstheme="minorHAnsi"/>
          <w:sz w:val="22"/>
          <w:szCs w:val="22"/>
          <w:lang w:val="es-EC"/>
        </w:rPr>
        <w:t>lan de trabajo</w:t>
      </w:r>
      <w:r w:rsidR="00394DB7" w:rsidRPr="00517D93">
        <w:rPr>
          <w:rFonts w:asciiTheme="minorHAnsi" w:hAnsiTheme="minorHAnsi" w:cstheme="minorHAnsi"/>
          <w:sz w:val="22"/>
          <w:szCs w:val="22"/>
          <w:lang w:val="es-EC"/>
        </w:rPr>
        <w:t xml:space="preserve"> con la metodología </w:t>
      </w:r>
      <w:r w:rsidR="00F84E63">
        <w:rPr>
          <w:rFonts w:asciiTheme="minorHAnsi" w:hAnsiTheme="minorHAnsi" w:cstheme="minorHAnsi"/>
          <w:sz w:val="22"/>
          <w:szCs w:val="22"/>
          <w:lang w:val="es-EC"/>
        </w:rPr>
        <w:t xml:space="preserve">de priorización, </w:t>
      </w:r>
      <w:r w:rsidR="00394DB7" w:rsidRPr="00517D93">
        <w:rPr>
          <w:rFonts w:asciiTheme="minorHAnsi" w:hAnsiTheme="minorHAnsi" w:cstheme="minorHAnsi"/>
          <w:sz w:val="22"/>
          <w:szCs w:val="22"/>
          <w:lang w:val="es-EC"/>
        </w:rPr>
        <w:t>cronograma</w:t>
      </w:r>
      <w:r>
        <w:rPr>
          <w:rFonts w:asciiTheme="minorHAnsi" w:hAnsiTheme="minorHAnsi" w:cstheme="minorHAnsi"/>
          <w:sz w:val="22"/>
          <w:szCs w:val="22"/>
          <w:lang w:val="es-EC"/>
        </w:rPr>
        <w:t>, análisis de información y desarrollo de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 xml:space="preserve"> la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línea base. </w:t>
      </w:r>
    </w:p>
    <w:p w14:paraId="64A1580A" w14:textId="51674E87" w:rsidR="000B5D39" w:rsidRDefault="000B5D39" w:rsidP="005709A6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Fase I: Aplicación de una metodología de priorización que contemple una matriz de selección multicriterio, para la evaluación </w:t>
      </w:r>
      <w:r w:rsidR="007C0CD6">
        <w:rPr>
          <w:rFonts w:asciiTheme="minorHAnsi" w:hAnsiTheme="minorHAnsi" w:cstheme="minorHAnsi"/>
          <w:sz w:val="22"/>
          <w:szCs w:val="22"/>
          <w:lang w:val="es-EC"/>
        </w:rPr>
        <w:t xml:space="preserve">conjunta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de. </w:t>
      </w:r>
    </w:p>
    <w:p w14:paraId="33A65A24" w14:textId="245D2E8A" w:rsidR="000B5D39" w:rsidRDefault="000B5D39" w:rsidP="005709A6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Fase II: Desarrollo de doce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 xml:space="preserve">(12)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estudios de mercado de 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 xml:space="preserve">bionegocios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del biocomercio ecuatoriano. </w:t>
      </w:r>
    </w:p>
    <w:p w14:paraId="409645A1" w14:textId="665AA9A6" w:rsidR="000B5D39" w:rsidRDefault="000B5D39" w:rsidP="005709A6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Fase III: Análisis general de las cadenas de valor de 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>productos y servicios (bionegocios)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promisorios</w:t>
      </w:r>
      <w:r w:rsidR="005E0435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0A366BE0" w14:textId="44EA24B4" w:rsidR="00FD49BE" w:rsidRDefault="0006627A" w:rsidP="000F4A03">
      <w:pPr>
        <w:pStyle w:val="Prrafodelista"/>
        <w:numPr>
          <w:ilvl w:val="0"/>
          <w:numId w:val="12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EF25A4">
        <w:rPr>
          <w:rFonts w:asciiTheme="minorHAnsi" w:hAnsiTheme="minorHAnsi" w:cstheme="minorHAnsi"/>
          <w:sz w:val="22"/>
          <w:szCs w:val="22"/>
          <w:lang w:val="es-EC"/>
        </w:rPr>
        <w:t xml:space="preserve">Fase de seguimiento y presentación de resultados: Realización de reuniones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periódicas</w:t>
      </w:r>
      <w:r w:rsidR="00EF25A4" w:rsidRPr="00EF25A4">
        <w:rPr>
          <w:rFonts w:asciiTheme="minorHAnsi" w:hAnsiTheme="minorHAnsi" w:cstheme="minorHAnsi"/>
          <w:sz w:val="22"/>
          <w:szCs w:val="22"/>
          <w:lang w:val="es-EC"/>
        </w:rPr>
        <w:t>, presentaciones de resultados y sistematización de información para cumplimiento de indicadores</w:t>
      </w:r>
      <w:r w:rsidR="00EF25A4">
        <w:rPr>
          <w:rFonts w:asciiTheme="minorHAnsi" w:hAnsiTheme="minorHAnsi" w:cstheme="minorHAnsi"/>
          <w:sz w:val="22"/>
          <w:szCs w:val="22"/>
          <w:lang w:val="es-EC"/>
        </w:rPr>
        <w:t xml:space="preserve"> del proyecto</w:t>
      </w:r>
      <w:r w:rsidR="00EF25A4" w:rsidRPr="00EF25A4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  <w:r w:rsidRPr="00EF25A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7BF4EF9F" w14:textId="77777777" w:rsidR="00EF25A4" w:rsidRPr="00EF25A4" w:rsidRDefault="00EF25A4" w:rsidP="00EF25A4">
      <w:pPr>
        <w:pStyle w:val="Prrafodelista"/>
        <w:ind w:left="36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56677F99" w14:textId="434E9104" w:rsidR="00B0794A" w:rsidRDefault="00FD49BE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7949AD">
        <w:rPr>
          <w:rFonts w:asciiTheme="minorHAnsi" w:hAnsiTheme="minorHAnsi" w:cstheme="minorHAnsi"/>
          <w:b/>
          <w:bCs/>
          <w:sz w:val="22"/>
          <w:szCs w:val="22"/>
          <w:lang w:val="es-EC"/>
        </w:rPr>
        <w:t>Nota.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Las fases y los productos corresponden a los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requerimientos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mínimos que debería 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cubrir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la consultoría, sin que estas sean limitantes o puedan ser susceptibles de mejora </w:t>
      </w:r>
      <w:r w:rsidR="00F84E63">
        <w:rPr>
          <w:rFonts w:asciiTheme="minorHAnsi" w:hAnsiTheme="minorHAnsi" w:cstheme="minorHAnsi"/>
          <w:sz w:val="22"/>
          <w:szCs w:val="22"/>
          <w:lang w:val="es-EC"/>
        </w:rPr>
        <w:t xml:space="preserve">y optimización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tanto en </w:t>
      </w:r>
      <w:r>
        <w:rPr>
          <w:rFonts w:asciiTheme="minorHAnsi" w:hAnsiTheme="minorHAnsi" w:cstheme="minorHAnsi"/>
          <w:sz w:val="22"/>
          <w:szCs w:val="22"/>
          <w:lang w:val="es-EC"/>
        </w:rPr>
        <w:lastRenderedPageBreak/>
        <w:t xml:space="preserve">el desarrollo de la propuesta, </w:t>
      </w:r>
      <w:r w:rsidR="00F84E63">
        <w:rPr>
          <w:rFonts w:asciiTheme="minorHAnsi" w:hAnsiTheme="minorHAnsi" w:cstheme="minorHAnsi"/>
          <w:sz w:val="22"/>
          <w:szCs w:val="22"/>
          <w:lang w:val="es-EC"/>
        </w:rPr>
        <w:t xml:space="preserve">como </w:t>
      </w:r>
      <w:r>
        <w:rPr>
          <w:rFonts w:asciiTheme="minorHAnsi" w:hAnsiTheme="minorHAnsi" w:cstheme="minorHAnsi"/>
          <w:sz w:val="22"/>
          <w:szCs w:val="22"/>
          <w:lang w:val="es-EC"/>
        </w:rPr>
        <w:t>en la ejecución de la misma</w:t>
      </w:r>
      <w:r w:rsidR="004C65E3">
        <w:rPr>
          <w:rFonts w:asciiTheme="minorHAnsi" w:hAnsiTheme="minorHAnsi" w:cstheme="minorHAnsi"/>
          <w:sz w:val="22"/>
          <w:szCs w:val="22"/>
          <w:lang w:val="es-EC"/>
        </w:rPr>
        <w:t>, además</w:t>
      </w:r>
      <w:r w:rsidR="00F84E63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C65E3">
        <w:rPr>
          <w:rFonts w:asciiTheme="minorHAnsi" w:hAnsiTheme="minorHAnsi" w:cstheme="minorHAnsi"/>
          <w:sz w:val="22"/>
          <w:szCs w:val="22"/>
          <w:lang w:val="es-EC"/>
        </w:rPr>
        <w:t>de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>l tiempo requerido</w:t>
      </w:r>
      <w:r w:rsidR="00F84E63">
        <w:rPr>
          <w:rFonts w:asciiTheme="minorHAnsi" w:hAnsiTheme="minorHAnsi" w:cstheme="minorHAnsi"/>
          <w:sz w:val="22"/>
          <w:szCs w:val="22"/>
          <w:lang w:val="es-EC"/>
        </w:rPr>
        <w:t xml:space="preserve"> para ello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420DD74A" w14:textId="77777777" w:rsidR="008E51C7" w:rsidRPr="005B3BE4" w:rsidRDefault="008E51C7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5B96ED6B" w14:textId="43E6026B" w:rsidR="00B0794A" w:rsidRPr="005B3BE4" w:rsidRDefault="00A53DD5" w:rsidP="005709A6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Descripción de la asignación </w:t>
      </w:r>
    </w:p>
    <w:p w14:paraId="481EFDBC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7F8E34C" w14:textId="335258A9" w:rsidR="00B0794A" w:rsidRPr="005B3BE4" w:rsidRDefault="00A53DD5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Actividades planificadas </w:t>
      </w:r>
    </w:p>
    <w:p w14:paraId="5234B7D2" w14:textId="77777777" w:rsidR="00B0794A" w:rsidRPr="005B3BE4" w:rsidRDefault="00B0794A">
      <w:pPr>
        <w:tabs>
          <w:tab w:val="num" w:pos="900"/>
        </w:tabs>
        <w:ind w:left="900" w:hanging="36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B7CCBA1" w14:textId="77777777" w:rsidR="00B0794A" w:rsidRPr="005B3BE4" w:rsidRDefault="00B0794A">
      <w:pPr>
        <w:jc w:val="both"/>
        <w:rPr>
          <w:rFonts w:asciiTheme="minorHAnsi" w:hAnsiTheme="minorHAnsi" w:cstheme="minorHAnsi"/>
          <w:i/>
          <w:sz w:val="8"/>
          <w:szCs w:val="8"/>
          <w:lang w:val="es-EC"/>
        </w:rPr>
      </w:pPr>
    </w:p>
    <w:p w14:paraId="0D9CBF40" w14:textId="074E8275" w:rsidR="00B0794A" w:rsidRPr="005B3BE4" w:rsidRDefault="001E34F1">
      <w:pPr>
        <w:jc w:val="both"/>
        <w:rPr>
          <w:rFonts w:asciiTheme="minorHAnsi" w:hAnsiTheme="minorHAnsi" w:cstheme="minorHAnsi"/>
          <w:i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La empresa proveedora de </w:t>
      </w:r>
      <w:r w:rsidRPr="001E34F1">
        <w:rPr>
          <w:rFonts w:asciiTheme="minorHAnsi" w:hAnsiTheme="minorHAnsi" w:cstheme="minorHAnsi"/>
          <w:sz w:val="22"/>
          <w:szCs w:val="22"/>
          <w:lang w:val="es-EC"/>
        </w:rPr>
        <w:t xml:space="preserve">servicios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de consultoría </w:t>
      </w:r>
      <w:r w:rsidRPr="001E34F1">
        <w:rPr>
          <w:rFonts w:asciiTheme="minorHAnsi" w:hAnsiTheme="minorHAnsi" w:cstheme="minorHAnsi"/>
          <w:sz w:val="22"/>
          <w:szCs w:val="22"/>
          <w:lang w:val="es-EC"/>
        </w:rPr>
        <w:t>debe</w:t>
      </w:r>
      <w:r w:rsidR="00CD3D66">
        <w:rPr>
          <w:rFonts w:asciiTheme="minorHAnsi" w:hAnsiTheme="minorHAnsi" w:cstheme="minorHAnsi"/>
          <w:sz w:val="22"/>
          <w:szCs w:val="22"/>
          <w:lang w:val="es-EC"/>
        </w:rPr>
        <w:t>rá</w:t>
      </w:r>
      <w:r w:rsidRPr="001E34F1">
        <w:rPr>
          <w:rFonts w:asciiTheme="minorHAnsi" w:hAnsiTheme="minorHAnsi" w:cstheme="minorHAnsi"/>
          <w:sz w:val="22"/>
          <w:szCs w:val="22"/>
          <w:lang w:val="es-EC"/>
        </w:rPr>
        <w:t xml:space="preserve"> brindar soporte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al Proyecto Biocomercio en Ecuador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para el desarrollo de 12 estudios de mercado de 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 xml:space="preserve">productos o servicios del biocomercio ecuatoriano </w:t>
      </w:r>
      <w:r w:rsidR="004C65E3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9E2B3D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4C65E3">
        <w:rPr>
          <w:rFonts w:asciiTheme="minorHAnsi" w:hAnsiTheme="minorHAnsi" w:cstheme="minorHAnsi"/>
          <w:sz w:val="22"/>
          <w:szCs w:val="22"/>
          <w:lang w:val="es-EC"/>
        </w:rPr>
        <w:t>)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mediante </w:t>
      </w:r>
      <w:r w:rsidR="000712BA">
        <w:rPr>
          <w:rFonts w:asciiTheme="minorHAnsi" w:hAnsiTheme="minorHAnsi" w:cstheme="minorHAnsi"/>
          <w:sz w:val="22"/>
          <w:szCs w:val="22"/>
          <w:lang w:val="es-EC"/>
        </w:rPr>
        <w:t xml:space="preserve">mínimamente </w:t>
      </w:r>
      <w:r w:rsidR="00AE5A7A">
        <w:rPr>
          <w:rFonts w:asciiTheme="minorHAnsi" w:hAnsiTheme="minorHAnsi" w:cstheme="minorHAnsi"/>
          <w:sz w:val="22"/>
          <w:szCs w:val="22"/>
          <w:lang w:val="es-EC"/>
        </w:rPr>
        <w:t xml:space="preserve">y sin que sea limitante, </w:t>
      </w:r>
      <w:r>
        <w:rPr>
          <w:rFonts w:asciiTheme="minorHAnsi" w:hAnsiTheme="minorHAnsi" w:cstheme="minorHAnsi"/>
          <w:sz w:val="22"/>
          <w:szCs w:val="22"/>
          <w:lang w:val="es-EC"/>
        </w:rPr>
        <w:t>las siguientes actividades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:</w:t>
      </w:r>
      <w:r w:rsidR="007810C0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2C1BC131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FCF3A42" w14:textId="39E26DC7" w:rsidR="00B0794A" w:rsidRPr="005B3BE4" w:rsidRDefault="00B60AF3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Fase </w:t>
      </w:r>
      <w:r w:rsidR="000B5D39">
        <w:rPr>
          <w:rFonts w:asciiTheme="minorHAnsi" w:hAnsiTheme="minorHAnsi" w:cstheme="minorHAnsi"/>
          <w:sz w:val="22"/>
          <w:szCs w:val="22"/>
          <w:u w:val="single"/>
          <w:lang w:val="es-EC"/>
        </w:rPr>
        <w:t>P</w:t>
      </w: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reparatoria</w:t>
      </w:r>
    </w:p>
    <w:p w14:paraId="0BFADE6E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233DD61" w14:textId="0233A51E" w:rsidR="00B0794A" w:rsidRPr="005B3BE4" w:rsidRDefault="00CD3D6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Realización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 una </w:t>
      </w:r>
      <w:r w:rsidR="005709A6" w:rsidRPr="002558EE">
        <w:rPr>
          <w:rFonts w:asciiTheme="minorHAnsi" w:hAnsiTheme="minorHAnsi" w:cstheme="minorHAnsi"/>
          <w:b/>
          <w:bCs/>
          <w:sz w:val="22"/>
          <w:szCs w:val="22"/>
          <w:lang w:val="es-EC"/>
        </w:rPr>
        <w:t>reunión inicial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entre la empresa </w:t>
      </w:r>
      <w:r w:rsidR="00A80229">
        <w:rPr>
          <w:rFonts w:asciiTheme="minorHAnsi" w:hAnsiTheme="minorHAnsi" w:cstheme="minorHAnsi"/>
          <w:sz w:val="22"/>
          <w:szCs w:val="22"/>
          <w:lang w:val="es-EC"/>
        </w:rPr>
        <w:t xml:space="preserve">consultora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y el </w:t>
      </w:r>
      <w:r w:rsidR="00A80229">
        <w:rPr>
          <w:rFonts w:asciiTheme="minorHAnsi" w:hAnsiTheme="minorHAnsi" w:cstheme="minorHAnsi"/>
          <w:sz w:val="22"/>
          <w:szCs w:val="22"/>
          <w:lang w:val="es-EC"/>
        </w:rPr>
        <w:t>equipo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del proyecto Biocomercio en Ecuador, 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>con el fin de proporcionar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895ECF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especificidades,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lineamientos,</w:t>
      </w:r>
      <w:r w:rsidR="00895ECF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A80229" w:rsidRPr="005B3BE4">
        <w:rPr>
          <w:rFonts w:asciiTheme="minorHAnsi" w:hAnsiTheme="minorHAnsi" w:cstheme="minorHAnsi"/>
          <w:sz w:val="22"/>
          <w:szCs w:val="22"/>
          <w:lang w:val="es-EC"/>
        </w:rPr>
        <w:t>información, requerimientos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y organización de la consultoría.</w:t>
      </w:r>
      <w:r w:rsidR="00A80229">
        <w:rPr>
          <w:rFonts w:asciiTheme="minorHAnsi" w:hAnsiTheme="minorHAnsi" w:cstheme="minorHAnsi"/>
          <w:sz w:val="22"/>
          <w:szCs w:val="22"/>
          <w:lang w:val="es-EC"/>
        </w:rPr>
        <w:t xml:space="preserve"> Esta reunión servirá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como </w:t>
      </w:r>
      <w:r w:rsidR="00A80229">
        <w:rPr>
          <w:rFonts w:asciiTheme="minorHAnsi" w:hAnsiTheme="minorHAnsi" w:cstheme="minorHAnsi"/>
          <w:sz w:val="22"/>
          <w:szCs w:val="22"/>
          <w:lang w:val="es-EC"/>
        </w:rPr>
        <w:t xml:space="preserve">insumo principal para 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>la elaboración</w:t>
      </w:r>
      <w:r w:rsidR="00A80229">
        <w:rPr>
          <w:rFonts w:asciiTheme="minorHAnsi" w:hAnsiTheme="minorHAnsi" w:cstheme="minorHAnsi"/>
          <w:sz w:val="22"/>
          <w:szCs w:val="22"/>
          <w:lang w:val="es-EC"/>
        </w:rPr>
        <w:t xml:space="preserve"> del plan de trabajo.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 </w:t>
      </w:r>
    </w:p>
    <w:p w14:paraId="1CD2AA39" w14:textId="2F3680D1" w:rsidR="00B0794A" w:rsidRPr="005B3BE4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2558EE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Revisión de los </w:t>
      </w:r>
      <w:r w:rsidR="00D95A4E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siguientes </w:t>
      </w:r>
      <w:r w:rsidR="00A80229" w:rsidRPr="002558EE">
        <w:rPr>
          <w:rFonts w:asciiTheme="minorHAnsi" w:hAnsiTheme="minorHAnsi" w:cstheme="minorHAnsi"/>
          <w:b/>
          <w:bCs/>
          <w:sz w:val="22"/>
          <w:szCs w:val="22"/>
          <w:lang w:val="es-EC"/>
        </w:rPr>
        <w:t>documentos</w:t>
      </w:r>
      <w:r w:rsidR="00A80229" w:rsidRPr="005B3BE4">
        <w:rPr>
          <w:rFonts w:asciiTheme="minorHAnsi" w:hAnsiTheme="minorHAnsi" w:cstheme="minorHAnsi"/>
          <w:sz w:val="22"/>
          <w:szCs w:val="22"/>
          <w:lang w:val="es-EC"/>
        </w:rPr>
        <w:t>: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Oferta Técnica del Proyecto Biocomercio en Ecuador, principalmente </w:t>
      </w:r>
      <w:r w:rsidR="002558EE">
        <w:rPr>
          <w:rFonts w:asciiTheme="minorHAnsi" w:hAnsiTheme="minorHAnsi" w:cstheme="minorHAnsi"/>
          <w:sz w:val="22"/>
          <w:szCs w:val="22"/>
          <w:lang w:val="es-EC"/>
        </w:rPr>
        <w:t>lo referente a la temática de la consultoría</w:t>
      </w:r>
      <w:r w:rsidR="00A80229" w:rsidRPr="005B3BE4">
        <w:rPr>
          <w:rFonts w:asciiTheme="minorHAnsi" w:hAnsiTheme="minorHAnsi" w:cstheme="minorHAnsi"/>
          <w:sz w:val="22"/>
          <w:szCs w:val="22"/>
          <w:lang w:val="es-EC"/>
        </w:rPr>
        <w:t>;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2558EE" w:rsidRPr="007949AD">
        <w:rPr>
          <w:rFonts w:asciiTheme="minorHAnsi" w:hAnsiTheme="minorHAnsi" w:cstheme="minorHAnsi"/>
          <w:b/>
          <w:bCs/>
          <w:sz w:val="22"/>
          <w:szCs w:val="22"/>
          <w:lang w:val="es-EC"/>
        </w:rPr>
        <w:t>p</w:t>
      </w:r>
      <w:r w:rsidRPr="007949AD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rimera lista de </w:t>
      </w:r>
      <w:r w:rsidR="00C76242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bionegocios </w:t>
      </w:r>
      <w:r w:rsidR="00D95A4E">
        <w:rPr>
          <w:rFonts w:asciiTheme="minorHAnsi" w:hAnsiTheme="minorHAnsi" w:cstheme="minorHAnsi"/>
          <w:b/>
          <w:bCs/>
          <w:sz w:val="22"/>
          <w:szCs w:val="22"/>
          <w:lang w:val="es-EC"/>
        </w:rPr>
        <w:t>elaborada</w:t>
      </w:r>
      <w:r w:rsidR="00A80229" w:rsidRPr="007949AD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por el equipo del Proyecto</w:t>
      </w:r>
      <w:r w:rsidR="002558EE">
        <w:rPr>
          <w:rFonts w:asciiTheme="minorHAnsi" w:hAnsiTheme="minorHAnsi" w:cstheme="minorHAnsi"/>
          <w:sz w:val="22"/>
          <w:szCs w:val="22"/>
          <w:lang w:val="es-EC"/>
        </w:rPr>
        <w:t xml:space="preserve">; </w:t>
      </w:r>
      <w:r w:rsidR="00FB5EA3">
        <w:rPr>
          <w:rFonts w:asciiTheme="minorHAnsi" w:hAnsiTheme="minorHAnsi" w:cstheme="minorHAnsi"/>
          <w:sz w:val="22"/>
          <w:szCs w:val="22"/>
          <w:lang w:val="es-EC"/>
        </w:rPr>
        <w:t>r</w:t>
      </w:r>
      <w:r w:rsidR="002558EE">
        <w:rPr>
          <w:rFonts w:asciiTheme="minorHAnsi" w:hAnsiTheme="minorHAnsi" w:cstheme="minorHAnsi"/>
          <w:sz w:val="22"/>
          <w:szCs w:val="22"/>
          <w:lang w:val="es-EC"/>
        </w:rPr>
        <w:t xml:space="preserve">evisión de diferentes estudios de mercado desarrollados por 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>diversos</w:t>
      </w:r>
      <w:r w:rsidR="002558EE">
        <w:rPr>
          <w:rFonts w:asciiTheme="minorHAnsi" w:hAnsiTheme="minorHAnsi" w:cstheme="minorHAnsi"/>
          <w:sz w:val="22"/>
          <w:szCs w:val="22"/>
          <w:lang w:val="es-EC"/>
        </w:rPr>
        <w:t xml:space="preserve"> actores, agencias o proyectos;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 xml:space="preserve"> y</w:t>
      </w:r>
      <w:r w:rsidR="002558E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546E9C">
        <w:rPr>
          <w:rFonts w:asciiTheme="minorHAnsi" w:hAnsiTheme="minorHAnsi" w:cstheme="minorHAnsi"/>
          <w:sz w:val="22"/>
          <w:szCs w:val="22"/>
          <w:lang w:val="es-EC"/>
        </w:rPr>
        <w:t>demás información relacionada al biocomercio del Ecuador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 xml:space="preserve">proveniente 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>de diferentes fuentes</w:t>
      </w:r>
      <w:r w:rsidR="00546E9C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>Como parte de esta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 xml:space="preserve"> actividad se debe</w:t>
      </w:r>
      <w:r w:rsidR="00D95A4E">
        <w:rPr>
          <w:rFonts w:asciiTheme="minorHAnsi" w:hAnsiTheme="minorHAnsi" w:cstheme="minorHAnsi"/>
          <w:sz w:val="22"/>
          <w:szCs w:val="22"/>
          <w:lang w:val="es-EC"/>
        </w:rPr>
        <w:t>rá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 xml:space="preserve"> crear una carpeta digital bien organizada, con toda la información disponible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0570E1">
        <w:rPr>
          <w:rFonts w:asciiTheme="minorHAnsi" w:hAnsiTheme="minorHAnsi" w:cstheme="minorHAnsi"/>
          <w:sz w:val="22"/>
          <w:szCs w:val="22"/>
          <w:lang w:val="es-EC"/>
        </w:rPr>
        <w:t xml:space="preserve">la cual incluya un 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>registro fotográfico</w:t>
      </w:r>
      <w:r w:rsidR="000570E1">
        <w:rPr>
          <w:rFonts w:asciiTheme="minorHAnsi" w:hAnsiTheme="minorHAnsi" w:cstheme="minorHAnsi"/>
          <w:sz w:val="22"/>
          <w:szCs w:val="22"/>
          <w:lang w:val="es-EC"/>
        </w:rPr>
        <w:t xml:space="preserve"> con 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>las acciones realizadas. Esta carpeta s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 xml:space="preserve">e adjuntará al Producto 5 de la presente consultoría. </w:t>
      </w:r>
    </w:p>
    <w:p w14:paraId="58D91C48" w14:textId="443313BA" w:rsidR="00B0794A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C20407">
        <w:rPr>
          <w:rFonts w:asciiTheme="minorHAnsi" w:hAnsiTheme="minorHAnsi" w:cstheme="minorHAnsi"/>
          <w:b/>
          <w:bCs/>
          <w:sz w:val="22"/>
          <w:szCs w:val="22"/>
          <w:lang w:val="es-EC"/>
        </w:rPr>
        <w:t>Elaboración del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2558EE">
        <w:rPr>
          <w:rFonts w:asciiTheme="minorHAnsi" w:hAnsiTheme="minorHAnsi" w:cstheme="minorHAnsi"/>
          <w:b/>
          <w:bCs/>
          <w:sz w:val="22"/>
          <w:szCs w:val="22"/>
          <w:lang w:val="es-EC"/>
        </w:rPr>
        <w:t>plan de trabajo, metodología y cronograma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detallado para el desarrollo de la consultoría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="00782AE3">
        <w:rPr>
          <w:rFonts w:asciiTheme="minorHAnsi" w:hAnsiTheme="minorHAnsi" w:cstheme="minorHAnsi"/>
          <w:sz w:val="22"/>
          <w:szCs w:val="22"/>
          <w:lang w:val="es-EC"/>
        </w:rPr>
        <w:t>los cuales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 xml:space="preserve"> deberá</w:t>
      </w:r>
      <w:r w:rsidR="00782AE3">
        <w:rPr>
          <w:rFonts w:asciiTheme="minorHAnsi" w:hAnsiTheme="minorHAnsi" w:cstheme="minorHAnsi"/>
          <w:sz w:val="22"/>
          <w:szCs w:val="22"/>
          <w:lang w:val="es-EC"/>
        </w:rPr>
        <w:t>n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 xml:space="preserve"> ser presentado</w:t>
      </w:r>
      <w:r w:rsidR="00FB5EA3">
        <w:rPr>
          <w:rFonts w:asciiTheme="minorHAnsi" w:hAnsiTheme="minorHAnsi" w:cstheme="minorHAnsi"/>
          <w:sz w:val="22"/>
          <w:szCs w:val="22"/>
          <w:lang w:val="es-EC"/>
        </w:rPr>
        <w:t>s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 xml:space="preserve"> y validado</w:t>
      </w:r>
      <w:r w:rsidR="00FB5EA3">
        <w:rPr>
          <w:rFonts w:asciiTheme="minorHAnsi" w:hAnsiTheme="minorHAnsi" w:cstheme="minorHAnsi"/>
          <w:sz w:val="22"/>
          <w:szCs w:val="22"/>
          <w:lang w:val="es-EC"/>
        </w:rPr>
        <w:t>s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 xml:space="preserve"> por el equipo del Proyecto Biocomercio en Ecuador (</w:t>
      </w:r>
      <w:proofErr w:type="gramStart"/>
      <w:r w:rsidR="007949AD">
        <w:rPr>
          <w:rFonts w:asciiTheme="minorHAnsi" w:hAnsiTheme="minorHAnsi" w:cstheme="minorHAnsi"/>
          <w:sz w:val="22"/>
          <w:szCs w:val="22"/>
          <w:lang w:val="es-EC"/>
        </w:rPr>
        <w:t>Jefe</w:t>
      </w:r>
      <w:proofErr w:type="gramEnd"/>
      <w:r w:rsidR="007949AD">
        <w:rPr>
          <w:rFonts w:asciiTheme="minorHAnsi" w:hAnsiTheme="minorHAnsi" w:cstheme="minorHAnsi"/>
          <w:sz w:val="22"/>
          <w:szCs w:val="22"/>
          <w:lang w:val="es-EC"/>
        </w:rPr>
        <w:t xml:space="preserve"> de Proyecto y Experto en Bioeconomía)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7B25B8" w:rsidRPr="005B3BE4">
        <w:rPr>
          <w:rFonts w:asciiTheme="minorHAnsi" w:hAnsiTheme="minorHAnsi" w:cstheme="minorHAnsi"/>
          <w:sz w:val="22"/>
          <w:szCs w:val="22"/>
          <w:lang w:val="es-EC"/>
        </w:rPr>
        <w:t>(Primer Producto)</w:t>
      </w:r>
      <w:r w:rsidR="007B25B8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59E64236" w14:textId="7C9EF186" w:rsidR="00B60AF3" w:rsidRDefault="00B60AF3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>Análisis</w:t>
      </w:r>
      <w:r w:rsidR="00C20407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, </w:t>
      </w:r>
      <w:r w:rsidR="007922D9">
        <w:rPr>
          <w:rFonts w:asciiTheme="minorHAnsi" w:hAnsiTheme="minorHAnsi" w:cstheme="minorHAnsi"/>
          <w:b/>
          <w:bCs/>
          <w:sz w:val="22"/>
          <w:szCs w:val="22"/>
          <w:lang w:val="es-EC"/>
        </w:rPr>
        <w:t>gestión</w:t>
      </w:r>
      <w:r w:rsidR="007922D9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</w:t>
      </w:r>
      <w:r w:rsidR="007922D9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y </w:t>
      </w:r>
      <w:r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>complement</w:t>
      </w:r>
      <w:r w:rsidR="00782AE3">
        <w:rPr>
          <w:rFonts w:asciiTheme="minorHAnsi" w:hAnsiTheme="minorHAnsi" w:cstheme="minorHAnsi"/>
          <w:b/>
          <w:bCs/>
          <w:sz w:val="22"/>
          <w:szCs w:val="22"/>
          <w:lang w:val="es-EC"/>
        </w:rPr>
        <w:t>ación</w:t>
      </w:r>
      <w:r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de la información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 xml:space="preserve"> disponible </w:t>
      </w:r>
      <w:r w:rsidR="00782AE3">
        <w:rPr>
          <w:rFonts w:asciiTheme="minorHAnsi" w:hAnsiTheme="minorHAnsi" w:cstheme="minorHAnsi"/>
          <w:sz w:val="22"/>
          <w:szCs w:val="22"/>
          <w:lang w:val="es-EC"/>
        </w:rPr>
        <w:t>relacionada con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 xml:space="preserve"> la primera lista de </w:t>
      </w:r>
      <w:r w:rsidR="007C2F7E" w:rsidRPr="00AE51C0">
        <w:rPr>
          <w:rFonts w:asciiTheme="minorHAnsi" w:hAnsiTheme="minorHAnsi" w:cstheme="minorHAnsi"/>
          <w:sz w:val="22"/>
          <w:szCs w:val="22"/>
          <w:lang w:val="es-EC"/>
        </w:rPr>
        <w:t xml:space="preserve">productos o servicios 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 xml:space="preserve">del biocomercio 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C76242">
        <w:rPr>
          <w:rFonts w:asciiTheme="minorHAnsi" w:hAnsiTheme="minorHAnsi" w:cstheme="minorHAnsi"/>
          <w:sz w:val="22"/>
          <w:szCs w:val="22"/>
          <w:lang w:val="es-EC"/>
        </w:rPr>
        <w:t>)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en las cuatro regiones del Ecuador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>Cabe mencionar que, e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>n todo el proceso de ejecución de la consultoría, se debe</w:t>
      </w:r>
      <w:r w:rsidR="00782AE3">
        <w:rPr>
          <w:rFonts w:asciiTheme="minorHAnsi" w:hAnsiTheme="minorHAnsi" w:cstheme="minorHAnsi"/>
          <w:sz w:val="22"/>
          <w:szCs w:val="22"/>
          <w:lang w:val="es-EC"/>
        </w:rPr>
        <w:t>rán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 xml:space="preserve"> considerar </w:t>
      </w:r>
      <w:r w:rsidR="00712660">
        <w:rPr>
          <w:rFonts w:asciiTheme="minorHAnsi" w:hAnsiTheme="minorHAnsi" w:cstheme="minorHAnsi"/>
          <w:sz w:val="22"/>
          <w:szCs w:val="22"/>
          <w:lang w:val="es-EC"/>
        </w:rPr>
        <w:t xml:space="preserve">sin que sea la única fuente, 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>los estudios realizados por otros proyectos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>donantes</w:t>
      </w:r>
      <w:r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2C4C4E">
        <w:rPr>
          <w:rFonts w:asciiTheme="minorHAnsi" w:hAnsiTheme="minorHAnsi" w:cstheme="minorHAnsi"/>
          <w:sz w:val="22"/>
          <w:szCs w:val="22"/>
          <w:lang w:val="es-EC"/>
        </w:rPr>
        <w:t xml:space="preserve">actores, socios, etc., </w:t>
      </w:r>
      <w:r w:rsidRPr="00AE51C0">
        <w:rPr>
          <w:rFonts w:asciiTheme="minorHAnsi" w:hAnsiTheme="minorHAnsi" w:cstheme="minorHAnsi"/>
          <w:sz w:val="22"/>
          <w:szCs w:val="22"/>
          <w:lang w:val="es-EC"/>
        </w:rPr>
        <w:t>para no duplicar la información.</w:t>
      </w:r>
    </w:p>
    <w:p w14:paraId="718703A8" w14:textId="46206696" w:rsidR="00B60AF3" w:rsidRDefault="00C243E7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Elaboración</w:t>
      </w:r>
      <w:r w:rsidR="00B60AF3">
        <w:rPr>
          <w:rFonts w:asciiTheme="minorHAnsi" w:hAnsiTheme="minorHAnsi" w:cstheme="minorHAnsi"/>
          <w:sz w:val="22"/>
          <w:szCs w:val="22"/>
          <w:lang w:val="es-EC"/>
        </w:rPr>
        <w:t xml:space="preserve"> de un</w:t>
      </w:r>
      <w:r w:rsidR="00DD7EA9">
        <w:rPr>
          <w:rFonts w:asciiTheme="minorHAnsi" w:hAnsiTheme="minorHAnsi" w:cstheme="minorHAnsi"/>
          <w:sz w:val="22"/>
          <w:szCs w:val="22"/>
          <w:lang w:val="es-EC"/>
        </w:rPr>
        <w:t xml:space="preserve"> diagnóstico (</w:t>
      </w:r>
      <w:r w:rsidR="00B60AF3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>línea base de los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productos o servicios</w:t>
      </w:r>
      <w:r w:rsidR="00B60AF3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&lt;</w:t>
      </w:r>
      <w:r w:rsidR="00C76242">
        <w:rPr>
          <w:rFonts w:asciiTheme="minorHAnsi" w:hAnsiTheme="minorHAnsi" w:cstheme="minorHAnsi"/>
          <w:b/>
          <w:bCs/>
          <w:sz w:val="22"/>
          <w:szCs w:val="22"/>
          <w:lang w:val="es-EC"/>
        </w:rPr>
        <w:t>bionegocios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&gt;</w:t>
      </w:r>
      <w:r w:rsidR="00B60AF3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B60AF3" w:rsidRPr="00DD7EA9">
        <w:rPr>
          <w:rFonts w:asciiTheme="minorHAnsi" w:hAnsiTheme="minorHAnsi" w:cstheme="minorHAnsi"/>
          <w:b/>
          <w:bCs/>
          <w:sz w:val="22"/>
          <w:szCs w:val="22"/>
          <w:lang w:val="es-EC"/>
        </w:rPr>
        <w:t>del biocomercio ecuatoriano</w:t>
      </w:r>
      <w:r w:rsidR="00DD7EA9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B60AF3">
        <w:rPr>
          <w:rFonts w:asciiTheme="minorHAnsi" w:hAnsiTheme="minorHAnsi" w:cstheme="minorHAnsi"/>
          <w:sz w:val="22"/>
          <w:szCs w:val="22"/>
          <w:lang w:val="es-EC"/>
        </w:rPr>
        <w:t xml:space="preserve"> que incluya una descripción situacional del sector (Segundo Producto).</w:t>
      </w:r>
    </w:p>
    <w:p w14:paraId="5B3A7C08" w14:textId="5192B84E" w:rsidR="00DD7EA9" w:rsidRPr="00531217" w:rsidRDefault="00DD7EA9" w:rsidP="005709A6">
      <w:pPr>
        <w:pStyle w:val="Prrafodelista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31217">
        <w:rPr>
          <w:rFonts w:asciiTheme="minorHAnsi" w:hAnsiTheme="minorHAnsi" w:cstheme="minorHAnsi"/>
          <w:sz w:val="22"/>
          <w:szCs w:val="22"/>
          <w:lang w:val="es-EC"/>
        </w:rPr>
        <w:t>Esta línea base contextualiza</w:t>
      </w:r>
      <w:r w:rsidR="00C243E7">
        <w:rPr>
          <w:rFonts w:asciiTheme="minorHAnsi" w:hAnsiTheme="minorHAnsi" w:cstheme="minorHAnsi"/>
          <w:sz w:val="22"/>
          <w:szCs w:val="22"/>
          <w:lang w:val="es-EC"/>
        </w:rPr>
        <w:t>rá</w:t>
      </w:r>
      <w:r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C6F3E" w:rsidRPr="00531217">
        <w:rPr>
          <w:rFonts w:asciiTheme="minorHAnsi" w:hAnsiTheme="minorHAnsi" w:cstheme="minorHAnsi"/>
          <w:sz w:val="22"/>
          <w:szCs w:val="22"/>
          <w:lang w:val="es-EC"/>
        </w:rPr>
        <w:t>al sector de la bioeconomía ecuatoriana</w:t>
      </w:r>
      <w:r w:rsidR="000570E1">
        <w:rPr>
          <w:rFonts w:asciiTheme="minorHAnsi" w:hAnsiTheme="minorHAnsi" w:cstheme="minorHAnsi"/>
          <w:sz w:val="22"/>
          <w:szCs w:val="22"/>
          <w:lang w:val="es-EC"/>
        </w:rPr>
        <w:t xml:space="preserve"> y brindará la información base para desarrollar los estudios de mercado</w:t>
      </w:r>
      <w:r w:rsidR="00DC6F3E" w:rsidRPr="00531217">
        <w:rPr>
          <w:rFonts w:asciiTheme="minorHAnsi" w:hAnsiTheme="minorHAnsi" w:cstheme="minorHAnsi"/>
          <w:sz w:val="22"/>
          <w:szCs w:val="22"/>
          <w:lang w:val="es-EC"/>
        </w:rPr>
        <w:t>, en el marco del desarrollo de la consultoría.</w:t>
      </w:r>
    </w:p>
    <w:p w14:paraId="58FEB1F4" w14:textId="04DAA73B" w:rsidR="00DC6F3E" w:rsidRPr="00531217" w:rsidRDefault="00C243E7" w:rsidP="005709A6">
      <w:pPr>
        <w:pStyle w:val="Prrafodelista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Identificará </w:t>
      </w:r>
      <w:r w:rsidR="00DC6F3E" w:rsidRPr="00531217">
        <w:rPr>
          <w:rFonts w:asciiTheme="minorHAnsi" w:hAnsiTheme="minorHAnsi" w:cstheme="minorHAnsi"/>
          <w:sz w:val="22"/>
          <w:szCs w:val="22"/>
          <w:lang w:val="es-EC"/>
        </w:rPr>
        <w:t>en forma general los actores, proyectos, socios, agencias, instituciones, etc., relacionad</w:t>
      </w:r>
      <w:r w:rsidR="00580027">
        <w:rPr>
          <w:rFonts w:asciiTheme="minorHAnsi" w:hAnsiTheme="minorHAnsi" w:cstheme="minorHAnsi"/>
          <w:sz w:val="22"/>
          <w:szCs w:val="22"/>
          <w:lang w:val="es-EC"/>
        </w:rPr>
        <w:t>os a la bioeconomía ecuatoriana</w:t>
      </w:r>
      <w:r w:rsidR="00DC6F3E"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78AEA5E5" w14:textId="7F03E164" w:rsidR="00DC6F3E" w:rsidRDefault="00C243E7" w:rsidP="005709A6">
      <w:pPr>
        <w:pStyle w:val="Prrafodelista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Definirá </w:t>
      </w:r>
      <w:r w:rsidR="00AC195B"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en forma general </w:t>
      </w:r>
      <w:r w:rsidR="00531217">
        <w:rPr>
          <w:rFonts w:asciiTheme="minorHAnsi" w:hAnsiTheme="minorHAnsi" w:cstheme="minorHAnsi"/>
          <w:sz w:val="22"/>
          <w:szCs w:val="22"/>
          <w:lang w:val="es-EC"/>
        </w:rPr>
        <w:t xml:space="preserve">y puntual </w:t>
      </w:r>
      <w:r w:rsidR="00AC195B"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la oferta y demanda de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 (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AC195B"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del </w:t>
      </w:r>
      <w:proofErr w:type="spellStart"/>
      <w:r w:rsidR="00AC195B" w:rsidRPr="00531217">
        <w:rPr>
          <w:rFonts w:asciiTheme="minorHAnsi" w:hAnsiTheme="minorHAnsi" w:cstheme="minorHAnsi"/>
          <w:sz w:val="22"/>
          <w:szCs w:val="22"/>
          <w:lang w:val="es-EC"/>
        </w:rPr>
        <w:t>bioecomercio</w:t>
      </w:r>
      <w:proofErr w:type="spellEnd"/>
      <w:r w:rsidR="00AC195B"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 ecuatoriano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580027">
        <w:rPr>
          <w:rFonts w:asciiTheme="minorHAnsi" w:hAnsiTheme="minorHAnsi" w:cstheme="minorHAnsi"/>
          <w:sz w:val="22"/>
          <w:szCs w:val="22"/>
          <w:lang w:val="es-EC"/>
        </w:rPr>
        <w:t xml:space="preserve"> su distribución geográfica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 xml:space="preserve"> y elaborará una ficha técnica con la información obtenida. </w:t>
      </w:r>
      <w:r w:rsidR="00580027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1329013D" w14:textId="6084D099" w:rsidR="0092366A" w:rsidRPr="00531217" w:rsidRDefault="0092366A" w:rsidP="005709A6">
      <w:pPr>
        <w:pStyle w:val="Prrafodelista"/>
        <w:numPr>
          <w:ilvl w:val="1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Analiza</w:t>
      </w:r>
      <w:r w:rsidR="00580027">
        <w:rPr>
          <w:rFonts w:asciiTheme="minorHAnsi" w:hAnsiTheme="minorHAnsi" w:cstheme="minorHAnsi"/>
          <w:sz w:val="22"/>
          <w:szCs w:val="22"/>
          <w:lang w:val="es-EC"/>
        </w:rPr>
        <w:t>rá</w:t>
      </w:r>
      <w:r>
        <w:rPr>
          <w:rFonts w:asciiTheme="minorHAnsi" w:hAnsiTheme="minorHAnsi" w:cstheme="minorHAnsi"/>
          <w:sz w:val="22"/>
          <w:szCs w:val="22"/>
          <w:lang w:val="es-EC"/>
        </w:rPr>
        <w:t>, complementa</w:t>
      </w:r>
      <w:r w:rsidR="00580027">
        <w:rPr>
          <w:rFonts w:asciiTheme="minorHAnsi" w:hAnsiTheme="minorHAnsi" w:cstheme="minorHAnsi"/>
          <w:sz w:val="22"/>
          <w:szCs w:val="22"/>
          <w:lang w:val="es-EC"/>
        </w:rPr>
        <w:t>rá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y propon</w:t>
      </w:r>
      <w:r w:rsidR="00580027">
        <w:rPr>
          <w:rFonts w:asciiTheme="minorHAnsi" w:hAnsiTheme="minorHAnsi" w:cstheme="minorHAnsi"/>
          <w:sz w:val="22"/>
          <w:szCs w:val="22"/>
          <w:lang w:val="es-EC"/>
        </w:rPr>
        <w:t>drá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los criterios de selección de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 (</w:t>
      </w:r>
      <w:r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)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>con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los 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>requerimientos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establecidos,</w:t>
      </w:r>
      <w:r w:rsidR="00171F9F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con sus respectivas </w:t>
      </w:r>
      <w:r>
        <w:rPr>
          <w:rFonts w:asciiTheme="minorHAnsi" w:hAnsiTheme="minorHAnsi" w:cstheme="minorHAnsi"/>
          <w:sz w:val="22"/>
          <w:szCs w:val="22"/>
          <w:lang w:val="es-EC"/>
        </w:rPr>
        <w:lastRenderedPageBreak/>
        <w:t>ponderaciones</w:t>
      </w:r>
      <w:r w:rsidR="00165135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="00B1025D">
        <w:rPr>
          <w:rFonts w:asciiTheme="minorHAnsi" w:hAnsiTheme="minorHAnsi" w:cstheme="minorHAnsi"/>
          <w:sz w:val="22"/>
          <w:szCs w:val="22"/>
          <w:lang w:val="es-EC"/>
        </w:rPr>
        <w:t xml:space="preserve">los cuales han sido </w:t>
      </w:r>
      <w:r w:rsidR="00165135">
        <w:rPr>
          <w:rFonts w:asciiTheme="minorHAnsi" w:hAnsiTheme="minorHAnsi" w:cstheme="minorHAnsi"/>
          <w:sz w:val="22"/>
          <w:szCs w:val="22"/>
          <w:lang w:val="es-EC"/>
        </w:rPr>
        <w:t>trabajados previamente por el equipo del proyecto y socios estratégicos.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 </w:t>
      </w:r>
    </w:p>
    <w:p w14:paraId="1C1ECC40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48E81C6" w14:textId="62792FD0" w:rsidR="00B0794A" w:rsidRPr="005B3BE4" w:rsidRDefault="003D6E93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Fase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I: Validación y selección </w:t>
      </w:r>
      <w:r w:rsidR="000B5D39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participativa 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de </w:t>
      </w:r>
      <w:r w:rsidR="00223295">
        <w:rPr>
          <w:rFonts w:asciiTheme="minorHAnsi" w:hAnsiTheme="minorHAnsi" w:cstheme="minorHAnsi"/>
          <w:sz w:val="22"/>
          <w:szCs w:val="22"/>
          <w:u w:val="single"/>
          <w:lang w:val="es-EC"/>
        </w:rPr>
        <w:t>doce (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>12</w:t>
      </w:r>
      <w:r w:rsidR="00223295">
        <w:rPr>
          <w:rFonts w:asciiTheme="minorHAnsi" w:hAnsiTheme="minorHAnsi" w:cstheme="minorHAnsi"/>
          <w:sz w:val="22"/>
          <w:szCs w:val="22"/>
          <w:u w:val="single"/>
          <w:lang w:val="es-EC"/>
        </w:rPr>
        <w:t>)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</w:t>
      </w:r>
      <w:r w:rsidR="001B5010">
        <w:rPr>
          <w:rFonts w:asciiTheme="minorHAnsi" w:hAnsiTheme="minorHAnsi" w:cstheme="minorHAnsi"/>
          <w:sz w:val="22"/>
          <w:szCs w:val="22"/>
          <w:u w:val="single"/>
          <w:lang w:val="es-EC"/>
        </w:rPr>
        <w:t>productos o servicios del biocomercio ecuatoriano</w:t>
      </w:r>
      <w:r w:rsidR="009E55D1"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</w:t>
      </w:r>
    </w:p>
    <w:p w14:paraId="4A15708E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1DEAD5DD" w14:textId="364F1CE2" w:rsidR="005A1A9C" w:rsidRPr="009220BD" w:rsidRDefault="009964E3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Diseño</w:t>
      </w:r>
      <w:r w:rsidR="009C40C3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y aplicación de una </w:t>
      </w:r>
      <w:r w:rsidR="00546E9C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metodología </w:t>
      </w:r>
      <w:r w:rsidR="009C40C3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>de priorización estratégica</w:t>
      </w:r>
      <w:r w:rsidR="009C40C3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que </w:t>
      </w:r>
      <w:r w:rsidR="000B5D39">
        <w:rPr>
          <w:rFonts w:asciiTheme="minorHAnsi" w:hAnsiTheme="minorHAnsi" w:cstheme="minorHAnsi"/>
          <w:sz w:val="22"/>
          <w:szCs w:val="22"/>
          <w:lang w:val="es-EC"/>
        </w:rPr>
        <w:t>contemple</w:t>
      </w:r>
      <w:r w:rsidR="009C40C3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una </w:t>
      </w:r>
      <w:r w:rsidR="00D34C9C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matriz </w:t>
      </w:r>
      <w:r w:rsidR="00B60AF3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>d</w:t>
      </w:r>
      <w:r w:rsidR="009C40C3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e selección </w:t>
      </w:r>
      <w:r w:rsidR="00D34C9C" w:rsidRPr="00B60AF3">
        <w:rPr>
          <w:rFonts w:asciiTheme="minorHAnsi" w:hAnsiTheme="minorHAnsi" w:cstheme="minorHAnsi"/>
          <w:b/>
          <w:bCs/>
          <w:sz w:val="22"/>
          <w:szCs w:val="22"/>
          <w:lang w:val="es-EC"/>
        </w:rPr>
        <w:t>multicriterio</w:t>
      </w:r>
      <w:r w:rsidR="009C40C3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="00921F07">
        <w:rPr>
          <w:rFonts w:asciiTheme="minorHAnsi" w:hAnsiTheme="minorHAnsi" w:cstheme="minorHAnsi"/>
          <w:sz w:val="22"/>
          <w:szCs w:val="22"/>
          <w:lang w:val="es-EC"/>
        </w:rPr>
        <w:t xml:space="preserve">para la identificación de los 12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="00921F07">
        <w:rPr>
          <w:rFonts w:asciiTheme="minorHAnsi" w:hAnsiTheme="minorHAnsi" w:cstheme="minorHAnsi"/>
          <w:sz w:val="22"/>
          <w:szCs w:val="22"/>
          <w:lang w:val="es-EC"/>
        </w:rPr>
        <w:t xml:space="preserve"> de los cuales se desarrollarán los estudios de mercado. Esta metodología debe considerar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como mínimo </w:t>
      </w:r>
      <w:r w:rsidR="009C40C3" w:rsidRPr="009220BD">
        <w:rPr>
          <w:rFonts w:asciiTheme="minorHAnsi" w:hAnsiTheme="minorHAnsi" w:cstheme="minorHAnsi"/>
          <w:sz w:val="22"/>
          <w:szCs w:val="22"/>
          <w:lang w:val="es-EC"/>
        </w:rPr>
        <w:t>las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dimensiones de sostenibilidad económica, social y ambiental</w:t>
      </w:r>
      <w:r w:rsidR="00EA14E5">
        <w:rPr>
          <w:rFonts w:asciiTheme="minorHAnsi" w:hAnsiTheme="minorHAnsi" w:cstheme="minorHAnsi"/>
          <w:sz w:val="22"/>
          <w:szCs w:val="22"/>
          <w:lang w:val="es-EC"/>
        </w:rPr>
        <w:t>, según l</w:t>
      </w:r>
      <w:r w:rsidR="0092366A">
        <w:rPr>
          <w:rFonts w:asciiTheme="minorHAnsi" w:hAnsiTheme="minorHAnsi" w:cstheme="minorHAnsi"/>
          <w:sz w:val="22"/>
          <w:szCs w:val="22"/>
          <w:lang w:val="es-EC"/>
        </w:rPr>
        <w:t xml:space="preserve">as metas </w:t>
      </w:r>
      <w:r w:rsidR="00EA14E5">
        <w:rPr>
          <w:rFonts w:asciiTheme="minorHAnsi" w:hAnsiTheme="minorHAnsi" w:cstheme="minorHAnsi"/>
          <w:sz w:val="22"/>
          <w:szCs w:val="22"/>
          <w:lang w:val="es-EC"/>
        </w:rPr>
        <w:t>de biocomercio de la UNCTAD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, además de </w:t>
      </w:r>
      <w:r w:rsidR="00482FED">
        <w:rPr>
          <w:rFonts w:asciiTheme="minorHAnsi" w:hAnsiTheme="minorHAnsi" w:cstheme="minorHAnsi"/>
          <w:sz w:val="22"/>
          <w:szCs w:val="22"/>
          <w:lang w:val="es-EC"/>
        </w:rPr>
        <w:t xml:space="preserve">posibles 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>criterios como</w:t>
      </w:r>
      <w:r w:rsidR="00141D10" w:rsidRPr="009220BD">
        <w:rPr>
          <w:rFonts w:asciiTheme="minorHAnsi" w:hAnsiTheme="minorHAnsi" w:cstheme="minorHAnsi"/>
          <w:sz w:val="22"/>
          <w:szCs w:val="22"/>
          <w:lang w:val="es-EC"/>
        </w:rPr>
        <w:t>: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307A92">
        <w:rPr>
          <w:rFonts w:asciiTheme="minorHAnsi" w:hAnsiTheme="minorHAnsi" w:cstheme="minorHAnsi"/>
          <w:sz w:val="22"/>
          <w:szCs w:val="22"/>
          <w:lang w:val="es-EC"/>
        </w:rPr>
        <w:t xml:space="preserve">procedencia de la materia prima, </w:t>
      </w:r>
      <w:r w:rsidR="0044013B">
        <w:rPr>
          <w:rFonts w:asciiTheme="minorHAnsi" w:hAnsiTheme="minorHAnsi" w:cstheme="minorHAnsi"/>
          <w:sz w:val="22"/>
          <w:szCs w:val="22"/>
          <w:lang w:val="es-EC"/>
        </w:rPr>
        <w:t xml:space="preserve">oferta y demanda nacional e internacional </w:t>
      </w:r>
      <w:r w:rsidR="0044013B" w:rsidRPr="009220BD">
        <w:rPr>
          <w:rFonts w:asciiTheme="minorHAnsi" w:hAnsiTheme="minorHAnsi" w:cstheme="minorHAnsi"/>
          <w:sz w:val="22"/>
          <w:szCs w:val="22"/>
          <w:lang w:val="es-EC"/>
        </w:rPr>
        <w:t>de</w:t>
      </w:r>
      <w:r w:rsidR="0044013B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4013B" w:rsidRPr="009220BD">
        <w:rPr>
          <w:rFonts w:asciiTheme="minorHAnsi" w:hAnsiTheme="minorHAnsi" w:cstheme="minorHAnsi"/>
          <w:sz w:val="22"/>
          <w:szCs w:val="22"/>
          <w:lang w:val="es-EC"/>
        </w:rPr>
        <w:t>l</w:t>
      </w:r>
      <w:r w:rsidR="0044013B">
        <w:rPr>
          <w:rFonts w:asciiTheme="minorHAnsi" w:hAnsiTheme="minorHAnsi" w:cstheme="minorHAnsi"/>
          <w:sz w:val="22"/>
          <w:szCs w:val="22"/>
          <w:lang w:val="es-EC"/>
        </w:rPr>
        <w:t>os</w:t>
      </w:r>
      <w:r w:rsidR="0044013B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producto</w:t>
      </w:r>
      <w:r w:rsidR="0044013B">
        <w:rPr>
          <w:rFonts w:asciiTheme="minorHAnsi" w:hAnsiTheme="minorHAnsi" w:cstheme="minorHAnsi"/>
          <w:sz w:val="22"/>
          <w:szCs w:val="22"/>
          <w:lang w:val="es-EC"/>
        </w:rPr>
        <w:t>s o servicios</w:t>
      </w:r>
      <w:r w:rsidR="0044013B" w:rsidRPr="009220BD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4013B" w:rsidRPr="009220BD">
        <w:rPr>
          <w:rFonts w:asciiTheme="minorHAnsi" w:hAnsiTheme="minorHAnsi" w:cstheme="minorHAnsi"/>
          <w:sz w:val="22"/>
          <w:szCs w:val="22"/>
          <w:lang w:val="es-EC"/>
        </w:rPr>
        <w:t>el potencial comercial nacional e internacional,</w:t>
      </w:r>
      <w:r w:rsidR="0044013B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B71DC7">
        <w:rPr>
          <w:rFonts w:asciiTheme="minorHAnsi" w:hAnsiTheme="minorHAnsi" w:cstheme="minorHAnsi"/>
          <w:sz w:val="22"/>
          <w:szCs w:val="22"/>
          <w:lang w:val="es-EC"/>
        </w:rPr>
        <w:t xml:space="preserve">proyección productiva, </w:t>
      </w:r>
      <w:r w:rsidR="00141D10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innovación, 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trayectoria, </w:t>
      </w:r>
      <w:r w:rsidR="00141D10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distribución, viabilidad técnica y legal, </w:t>
      </w:r>
      <w:r w:rsidR="00D674EF">
        <w:rPr>
          <w:rFonts w:asciiTheme="minorHAnsi" w:hAnsiTheme="minorHAnsi" w:cstheme="minorHAnsi"/>
          <w:sz w:val="22"/>
          <w:szCs w:val="22"/>
          <w:lang w:val="es-EC"/>
        </w:rPr>
        <w:t>certificaciones disponibles y requeridas,</w:t>
      </w:r>
      <w:r w:rsidR="00D674EF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674EF">
        <w:rPr>
          <w:rFonts w:asciiTheme="minorHAnsi" w:hAnsiTheme="minorHAnsi" w:cstheme="minorHAnsi"/>
          <w:sz w:val="22"/>
          <w:szCs w:val="22"/>
          <w:lang w:val="es-EC"/>
        </w:rPr>
        <w:t xml:space="preserve">requisitos legales y técnicos para su integración en mercados locales e internacionales, </w:t>
      </w:r>
      <w:r w:rsidR="00165135">
        <w:rPr>
          <w:rFonts w:asciiTheme="minorHAnsi" w:hAnsiTheme="minorHAnsi" w:cstheme="minorHAnsi"/>
          <w:sz w:val="22"/>
          <w:szCs w:val="22"/>
          <w:lang w:val="es-EC"/>
        </w:rPr>
        <w:t xml:space="preserve">tenencia de la tierra, </w:t>
      </w:r>
      <w:r w:rsidR="00141D10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escalabilidad, apoyo </w:t>
      </w:r>
      <w:r w:rsidR="00B71DC7">
        <w:rPr>
          <w:rFonts w:asciiTheme="minorHAnsi" w:hAnsiTheme="minorHAnsi" w:cstheme="minorHAnsi"/>
          <w:sz w:val="22"/>
          <w:szCs w:val="22"/>
          <w:lang w:val="es-EC"/>
        </w:rPr>
        <w:t>recibido</w:t>
      </w:r>
      <w:r w:rsidR="00542FA4">
        <w:rPr>
          <w:rFonts w:asciiTheme="minorHAnsi" w:hAnsiTheme="minorHAnsi" w:cstheme="minorHAnsi"/>
          <w:sz w:val="22"/>
          <w:szCs w:val="22"/>
          <w:lang w:val="es-EC"/>
        </w:rPr>
        <w:t xml:space="preserve"> (falencias o sobre</w:t>
      </w:r>
      <w:r w:rsidR="00D62E0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542FA4">
        <w:rPr>
          <w:rFonts w:asciiTheme="minorHAnsi" w:hAnsiTheme="minorHAnsi" w:cstheme="minorHAnsi"/>
          <w:sz w:val="22"/>
          <w:szCs w:val="22"/>
          <w:lang w:val="es-EC"/>
        </w:rPr>
        <w:t>apoyo)</w:t>
      </w:r>
      <w:r w:rsidR="00141D10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="00974A90">
        <w:rPr>
          <w:rFonts w:asciiTheme="minorHAnsi" w:hAnsiTheme="minorHAnsi" w:cstheme="minorHAnsi"/>
          <w:sz w:val="22"/>
          <w:szCs w:val="22"/>
          <w:lang w:val="es-EC"/>
        </w:rPr>
        <w:t xml:space="preserve">grado de </w:t>
      </w:r>
      <w:r w:rsidR="00D62E0D">
        <w:rPr>
          <w:rFonts w:asciiTheme="minorHAnsi" w:hAnsiTheme="minorHAnsi" w:cstheme="minorHAnsi"/>
          <w:sz w:val="22"/>
          <w:szCs w:val="22"/>
          <w:lang w:val="es-EC"/>
        </w:rPr>
        <w:t xml:space="preserve">transformación o </w:t>
      </w:r>
      <w:r w:rsidR="00141D10" w:rsidRPr="009220BD">
        <w:rPr>
          <w:rFonts w:asciiTheme="minorHAnsi" w:hAnsiTheme="minorHAnsi" w:cstheme="minorHAnsi"/>
          <w:sz w:val="22"/>
          <w:szCs w:val="22"/>
          <w:lang w:val="es-EC"/>
        </w:rPr>
        <w:t>valor agregado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>, cadena</w:t>
      </w:r>
      <w:r w:rsidR="00482FED">
        <w:rPr>
          <w:rFonts w:asciiTheme="minorHAnsi" w:hAnsiTheme="minorHAnsi" w:cstheme="minorHAnsi"/>
          <w:sz w:val="22"/>
          <w:szCs w:val="22"/>
          <w:lang w:val="es-EC"/>
        </w:rPr>
        <w:t>s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de valor,</w:t>
      </w:r>
      <w:r w:rsidR="00525BE2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ubicación </w:t>
      </w:r>
      <w:r w:rsidR="00AA5639">
        <w:rPr>
          <w:rFonts w:asciiTheme="minorHAnsi" w:hAnsiTheme="minorHAnsi" w:cstheme="minorHAnsi"/>
          <w:sz w:val="22"/>
          <w:szCs w:val="22"/>
          <w:lang w:val="es-EC"/>
        </w:rPr>
        <w:t xml:space="preserve">y/o distribución 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geográfica, </w:t>
      </w:r>
      <w:r w:rsidR="0044013B">
        <w:rPr>
          <w:rFonts w:asciiTheme="minorHAnsi" w:hAnsiTheme="minorHAnsi" w:cstheme="minorHAnsi"/>
          <w:sz w:val="22"/>
          <w:szCs w:val="22"/>
          <w:lang w:val="es-EC"/>
        </w:rPr>
        <w:t xml:space="preserve">vulnerabilidad frente al cambio climático, </w:t>
      </w:r>
      <w:r w:rsidR="00223295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disposición de residuos aprovechables, </w:t>
      </w:r>
      <w:r w:rsidR="00D62E0D">
        <w:rPr>
          <w:rFonts w:asciiTheme="minorHAnsi" w:hAnsiTheme="minorHAnsi" w:cstheme="minorHAnsi"/>
          <w:sz w:val="22"/>
          <w:szCs w:val="22"/>
          <w:lang w:val="es-EC"/>
        </w:rPr>
        <w:t xml:space="preserve">certificaciones, trazabilidad, </w:t>
      </w:r>
      <w:r w:rsidR="00D34C9C" w:rsidRPr="009220BD">
        <w:rPr>
          <w:rFonts w:asciiTheme="minorHAnsi" w:hAnsiTheme="minorHAnsi" w:cstheme="minorHAnsi"/>
          <w:sz w:val="22"/>
          <w:szCs w:val="22"/>
          <w:lang w:val="es-EC"/>
        </w:rPr>
        <w:t>entre otros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  <w:r w:rsidR="009220BD" w:rsidRPr="009220BD">
        <w:rPr>
          <w:rFonts w:asciiTheme="minorHAnsi" w:hAnsiTheme="minorHAnsi" w:cstheme="minorHAnsi"/>
          <w:sz w:val="22"/>
          <w:szCs w:val="22"/>
          <w:lang w:val="es-EC"/>
        </w:rPr>
        <w:t>A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demás </w:t>
      </w:r>
      <w:r w:rsidR="009220BD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de </w:t>
      </w:r>
      <w:r w:rsidR="009220BD">
        <w:rPr>
          <w:rFonts w:asciiTheme="minorHAnsi" w:hAnsiTheme="minorHAnsi" w:cstheme="minorHAnsi"/>
          <w:sz w:val="22"/>
          <w:szCs w:val="22"/>
          <w:lang w:val="es-EC"/>
        </w:rPr>
        <w:t>los criterios mencionados,</w:t>
      </w:r>
      <w:r w:rsidR="009220BD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para el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análisis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de los valores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correspondiente a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cada</w:t>
      </w:r>
      <w:r w:rsidR="00424120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 o servicio</w:t>
      </w:r>
      <w:r w:rsidR="009220BD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se 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>deberá</w:t>
      </w:r>
      <w:r w:rsidR="009220BD">
        <w:rPr>
          <w:rFonts w:asciiTheme="minorHAnsi" w:hAnsiTheme="minorHAnsi" w:cstheme="minorHAnsi"/>
          <w:sz w:val="22"/>
          <w:szCs w:val="22"/>
          <w:lang w:val="es-EC"/>
        </w:rPr>
        <w:t xml:space="preserve"> considerar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como mínimo 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>y sin que sea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n</w:t>
      </w:r>
      <w:r w:rsidR="005A1A9C" w:rsidRPr="009220BD">
        <w:rPr>
          <w:rFonts w:asciiTheme="minorHAnsi" w:hAnsiTheme="minorHAnsi" w:cstheme="minorHAnsi"/>
          <w:sz w:val="22"/>
          <w:szCs w:val="22"/>
          <w:lang w:val="es-EC"/>
        </w:rPr>
        <w:t xml:space="preserve"> limitante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s los siguientes aspectos</w:t>
      </w:r>
      <w:r w:rsidR="009220BD">
        <w:rPr>
          <w:rFonts w:asciiTheme="minorHAnsi" w:hAnsiTheme="minorHAnsi" w:cstheme="minorHAnsi"/>
          <w:sz w:val="22"/>
          <w:szCs w:val="22"/>
          <w:lang w:val="es-EC"/>
        </w:rPr>
        <w:t xml:space="preserve">: </w:t>
      </w:r>
    </w:p>
    <w:p w14:paraId="130C2B43" w14:textId="39BC83C9" w:rsidR="005A1A9C" w:rsidRDefault="005A1A9C" w:rsidP="005709A6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El estado y la escala actual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 (</w:t>
      </w:r>
      <w:r w:rsidR="00424120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, así como los merca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dos a los que responde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priorizando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aquellos con </w:t>
      </w:r>
      <w:r>
        <w:rPr>
          <w:rFonts w:asciiTheme="minorHAnsi" w:hAnsiTheme="minorHAnsi" w:cstheme="minorHAnsi"/>
          <w:sz w:val="22"/>
          <w:szCs w:val="22"/>
          <w:lang w:val="es-EC"/>
        </w:rPr>
        <w:t>procesos de industrialización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 y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comercialización nacional e internacional, 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>ubicados en eslabones avanzados de la</w:t>
      </w:r>
      <w:r>
        <w:rPr>
          <w:rFonts w:asciiTheme="minorHAnsi" w:hAnsiTheme="minorHAnsi" w:cstheme="minorHAnsi"/>
          <w:sz w:val="22"/>
          <w:szCs w:val="22"/>
          <w:lang w:val="es-EC"/>
        </w:rPr>
        <w:t>s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 xml:space="preserve"> cadena</w:t>
      </w:r>
      <w:r>
        <w:rPr>
          <w:rFonts w:asciiTheme="minorHAnsi" w:hAnsiTheme="minorHAnsi" w:cstheme="minorHAnsi"/>
          <w:sz w:val="22"/>
          <w:szCs w:val="22"/>
          <w:lang w:val="es-EC"/>
        </w:rPr>
        <w:t>s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 xml:space="preserve"> de valor</w:t>
      </w:r>
      <w:r>
        <w:rPr>
          <w:rFonts w:asciiTheme="minorHAnsi" w:hAnsiTheme="minorHAnsi" w:cstheme="minorHAnsi"/>
          <w:sz w:val="22"/>
          <w:szCs w:val="22"/>
          <w:lang w:val="es-EC"/>
        </w:rPr>
        <w:t>, los que incluyen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 xml:space="preserve"> procesos de transformación, empaque, </w:t>
      </w:r>
      <w:r w:rsidR="009220BD">
        <w:rPr>
          <w:rFonts w:asciiTheme="minorHAnsi" w:hAnsiTheme="minorHAnsi" w:cstheme="minorHAnsi"/>
          <w:sz w:val="22"/>
          <w:szCs w:val="22"/>
          <w:lang w:val="es-EC"/>
        </w:rPr>
        <w:t xml:space="preserve">certificación, 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>distribución</w:t>
      </w:r>
      <w:r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 xml:space="preserve"> comercialización,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posventa, etc.</w:t>
      </w:r>
      <w:r w:rsidRPr="001A5695">
        <w:rPr>
          <w:rFonts w:asciiTheme="minorHAnsi" w:hAnsiTheme="minorHAnsi" w:cstheme="minorHAnsi"/>
          <w:sz w:val="22"/>
          <w:szCs w:val="22"/>
          <w:lang w:val="es-EC"/>
        </w:rPr>
        <w:t xml:space="preserve"> y que ya presentan niveles significativos de madurez tecnológica</w:t>
      </w:r>
      <w:r w:rsidR="00D36183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2D57B903" w14:textId="1941FA9B" w:rsidR="00B1025D" w:rsidRPr="00B1025D" w:rsidRDefault="00B1025D" w:rsidP="00B1025D">
      <w:pPr>
        <w:pStyle w:val="Prrafodelista"/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  <w:lang w:val="es-EC"/>
        </w:rPr>
      </w:pPr>
      <w:r w:rsidRPr="00B1025D">
        <w:rPr>
          <w:rFonts w:asciiTheme="minorHAnsi" w:hAnsiTheme="minorHAnsi" w:cstheme="minorHAnsi"/>
          <w:sz w:val="22"/>
          <w:szCs w:val="22"/>
          <w:lang w:val="es-EC"/>
        </w:rPr>
        <w:t xml:space="preserve">Los requisitos legales y/o técnicos generales solicitados por los principales mercados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nacionales e </w:t>
      </w:r>
      <w:r w:rsidRPr="00B1025D">
        <w:rPr>
          <w:rFonts w:asciiTheme="minorHAnsi" w:hAnsiTheme="minorHAnsi" w:cstheme="minorHAnsi"/>
          <w:sz w:val="22"/>
          <w:szCs w:val="22"/>
          <w:lang w:val="es-EC"/>
        </w:rPr>
        <w:t xml:space="preserve">internacionales para la </w:t>
      </w:r>
      <w:r>
        <w:rPr>
          <w:rFonts w:asciiTheme="minorHAnsi" w:hAnsiTheme="minorHAnsi" w:cstheme="minorHAnsi"/>
          <w:sz w:val="22"/>
          <w:szCs w:val="22"/>
          <w:lang w:val="es-EC"/>
        </w:rPr>
        <w:t>comercialización de los productos o servicios.</w:t>
      </w:r>
    </w:p>
    <w:p w14:paraId="54E4521A" w14:textId="3B2B84AF" w:rsidR="005A1A9C" w:rsidRPr="005B3BE4" w:rsidRDefault="005A1A9C" w:rsidP="005709A6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La caracterización de </w:t>
      </w:r>
      <w:r>
        <w:rPr>
          <w:rFonts w:asciiTheme="minorHAnsi" w:hAnsiTheme="minorHAnsi" w:cstheme="minorHAnsi"/>
          <w:sz w:val="22"/>
          <w:szCs w:val="22"/>
          <w:lang w:val="es-EC"/>
        </w:rPr>
        <w:t>los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mercados (estables, volátiles, especulativos).</w:t>
      </w:r>
    </w:p>
    <w:p w14:paraId="562E8217" w14:textId="7A869AC8" w:rsidR="005A1A9C" w:rsidRPr="005B3BE4" w:rsidRDefault="005A1A9C" w:rsidP="005709A6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El estado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organizativo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 las personas productoras (asociaciones, cooperativas); su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estructura organizacional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y su modelo de gestión.</w:t>
      </w:r>
    </w:p>
    <w:p w14:paraId="5141939B" w14:textId="0A96837F" w:rsidR="005A1A9C" w:rsidRPr="005B3BE4" w:rsidRDefault="000B1CB2" w:rsidP="005709A6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La p</w:t>
      </w:r>
      <w:r w:rsidR="005A1A9C" w:rsidRPr="005B3BE4">
        <w:rPr>
          <w:rFonts w:asciiTheme="minorHAnsi" w:hAnsiTheme="minorHAnsi" w:cstheme="minorHAnsi"/>
          <w:sz w:val="22"/>
          <w:szCs w:val="22"/>
          <w:lang w:val="es-EC"/>
        </w:rPr>
        <w:t>osible conexión de l</w:t>
      </w:r>
      <w:r w:rsidR="00482FED">
        <w:rPr>
          <w:rFonts w:asciiTheme="minorHAnsi" w:hAnsiTheme="minorHAnsi" w:cstheme="minorHAnsi"/>
          <w:sz w:val="22"/>
          <w:szCs w:val="22"/>
          <w:lang w:val="es-EC"/>
        </w:rPr>
        <w:t>o</w:t>
      </w:r>
      <w:r w:rsidR="005A1A9C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 xml:space="preserve">productos o servicios </w:t>
      </w:r>
      <w:r w:rsidR="00482FED">
        <w:rPr>
          <w:rFonts w:asciiTheme="minorHAnsi" w:hAnsiTheme="minorHAnsi" w:cstheme="minorHAnsi"/>
          <w:sz w:val="22"/>
          <w:szCs w:val="22"/>
          <w:lang w:val="es-EC"/>
        </w:rPr>
        <w:t xml:space="preserve">y/o sus </w:t>
      </w:r>
      <w:r w:rsidR="005A1A9C" w:rsidRPr="005B3BE4">
        <w:rPr>
          <w:rFonts w:asciiTheme="minorHAnsi" w:hAnsiTheme="minorHAnsi" w:cstheme="minorHAnsi"/>
          <w:sz w:val="22"/>
          <w:szCs w:val="22"/>
          <w:lang w:val="es-EC"/>
        </w:rPr>
        <w:t>cadenas de valor con otras relacionadas o vinculadas.</w:t>
      </w:r>
    </w:p>
    <w:p w14:paraId="075A86BA" w14:textId="5632F16A" w:rsidR="00B937CD" w:rsidRPr="00B937CD" w:rsidRDefault="005A1A9C" w:rsidP="00B937CD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La contribución del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 o servicio (</w:t>
      </w:r>
      <w:proofErr w:type="spellStart"/>
      <w:r w:rsidR="00424120">
        <w:rPr>
          <w:rFonts w:asciiTheme="minorHAnsi" w:hAnsiTheme="minorHAnsi" w:cstheme="minorHAnsi"/>
          <w:sz w:val="22"/>
          <w:szCs w:val="22"/>
          <w:lang w:val="es-EC"/>
        </w:rPr>
        <w:t>bionegocio</w:t>
      </w:r>
      <w:proofErr w:type="spellEnd"/>
      <w:r w:rsidR="001B5010">
        <w:rPr>
          <w:rFonts w:asciiTheme="minorHAnsi" w:hAnsiTheme="minorHAnsi" w:cstheme="minorHAnsi"/>
          <w:sz w:val="22"/>
          <w:szCs w:val="22"/>
          <w:lang w:val="es-EC"/>
        </w:rPr>
        <w:t>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a la conservación de los ecosistemas, al aprovechamiento sostenible de la biodiversidad local y el rescate de los conocimientos locales</w:t>
      </w:r>
      <w:r w:rsidR="00482FED">
        <w:rPr>
          <w:rFonts w:asciiTheme="minorHAnsi" w:hAnsiTheme="minorHAnsi" w:cstheme="minorHAnsi"/>
          <w:sz w:val="22"/>
          <w:szCs w:val="22"/>
          <w:lang w:val="es-EC"/>
        </w:rPr>
        <w:t>, ancestrales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y</w:t>
      </w:r>
      <w:r w:rsidR="00482FED">
        <w:rPr>
          <w:rFonts w:asciiTheme="minorHAnsi" w:hAnsiTheme="minorHAnsi" w:cstheme="minorHAnsi"/>
          <w:sz w:val="22"/>
          <w:szCs w:val="22"/>
          <w:lang w:val="es-EC"/>
        </w:rPr>
        <w:t>/o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tradicionales.</w:t>
      </w:r>
      <w:r w:rsidR="00B937CD">
        <w:rPr>
          <w:rFonts w:asciiTheme="minorHAnsi" w:hAnsiTheme="minorHAnsi" w:cstheme="minorHAnsi"/>
          <w:sz w:val="22"/>
          <w:szCs w:val="22"/>
          <w:lang w:val="es-EC"/>
        </w:rPr>
        <w:t xml:space="preserve"> Considerar la </w:t>
      </w:r>
      <w:r w:rsidR="00B937CD" w:rsidRPr="00B937CD">
        <w:rPr>
          <w:rFonts w:asciiTheme="minorHAnsi" w:hAnsiTheme="minorHAnsi" w:cstheme="minorHAnsi"/>
          <w:sz w:val="22"/>
          <w:szCs w:val="22"/>
          <w:lang w:val="es-EC"/>
        </w:rPr>
        <w:t xml:space="preserve">participación de pueblos </w:t>
      </w:r>
      <w:r w:rsidR="00B937CD">
        <w:rPr>
          <w:rFonts w:asciiTheme="minorHAnsi" w:hAnsiTheme="minorHAnsi" w:cstheme="minorHAnsi"/>
          <w:sz w:val="22"/>
          <w:szCs w:val="22"/>
          <w:lang w:val="es-EC"/>
        </w:rPr>
        <w:t xml:space="preserve">y nacionalidades </w:t>
      </w:r>
      <w:r w:rsidR="00B937CD" w:rsidRPr="00B937CD">
        <w:rPr>
          <w:rFonts w:asciiTheme="minorHAnsi" w:hAnsiTheme="minorHAnsi" w:cstheme="minorHAnsi"/>
          <w:sz w:val="22"/>
          <w:szCs w:val="22"/>
          <w:lang w:val="es-EC"/>
        </w:rPr>
        <w:t xml:space="preserve">indígenas, </w:t>
      </w:r>
      <w:r w:rsidR="00B937CD">
        <w:rPr>
          <w:rFonts w:asciiTheme="minorHAnsi" w:hAnsiTheme="minorHAnsi" w:cstheme="minorHAnsi"/>
          <w:sz w:val="22"/>
          <w:szCs w:val="22"/>
          <w:lang w:val="es-EC"/>
        </w:rPr>
        <w:t xml:space="preserve">tomando en cuenta su enfoque para el </w:t>
      </w:r>
      <w:r w:rsidR="00B937CD" w:rsidRPr="00B937CD">
        <w:rPr>
          <w:rFonts w:asciiTheme="minorHAnsi" w:hAnsiTheme="minorHAnsi" w:cstheme="minorHAnsi"/>
          <w:sz w:val="22"/>
          <w:szCs w:val="22"/>
          <w:lang w:val="es-EC"/>
        </w:rPr>
        <w:t>aprovechamiento sostenible de la biodiversidad.</w:t>
      </w:r>
    </w:p>
    <w:p w14:paraId="36E3DE90" w14:textId="7BDA1C43" w:rsidR="005A1A9C" w:rsidRPr="005B3BE4" w:rsidRDefault="005A1A9C" w:rsidP="005709A6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La contribución del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 o servicio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a la economía nacional y regional</w:t>
      </w:r>
      <w:r w:rsidR="000E4CF5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 xml:space="preserve">así como su alineación con el </w:t>
      </w:r>
      <w:r w:rsidR="000E4CF5">
        <w:rPr>
          <w:rFonts w:asciiTheme="minorHAnsi" w:hAnsiTheme="minorHAnsi" w:cstheme="minorHAnsi"/>
          <w:sz w:val="22"/>
          <w:szCs w:val="22"/>
          <w:lang w:val="es-EC"/>
        </w:rPr>
        <w:t>cumplimiento de las competencias de las instituciones socias del Proyecto</w:t>
      </w:r>
      <w:r w:rsidR="000B1CB2">
        <w:rPr>
          <w:rFonts w:asciiTheme="minorHAnsi" w:hAnsiTheme="minorHAnsi" w:cstheme="minorHAnsi"/>
          <w:sz w:val="22"/>
          <w:szCs w:val="22"/>
          <w:lang w:val="es-EC"/>
        </w:rPr>
        <w:t xml:space="preserve"> (MPCEIP, MAATE, MAG)</w:t>
      </w:r>
      <w:r w:rsidR="00B1025D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2A212256" w14:textId="12C9A6F8" w:rsidR="00B937CD" w:rsidRPr="00B937CD" w:rsidRDefault="005A1A9C" w:rsidP="00B937CD">
      <w:pPr>
        <w:pStyle w:val="Prrafodelist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El </w:t>
      </w:r>
      <w:r w:rsidR="00B937CD">
        <w:rPr>
          <w:rFonts w:asciiTheme="minorHAnsi" w:hAnsiTheme="minorHAnsi" w:cstheme="minorHAnsi"/>
          <w:sz w:val="22"/>
          <w:szCs w:val="22"/>
          <w:lang w:val="es-EC"/>
        </w:rPr>
        <w:t xml:space="preserve">enfoque de inclusión de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género en el </w:t>
      </w:r>
      <w:proofErr w:type="spellStart"/>
      <w:r w:rsidR="00424120">
        <w:rPr>
          <w:rFonts w:asciiTheme="minorHAnsi" w:hAnsiTheme="minorHAnsi" w:cstheme="minorHAnsi"/>
          <w:sz w:val="22"/>
          <w:szCs w:val="22"/>
          <w:lang w:val="es-EC"/>
        </w:rPr>
        <w:t>bionegocio</w:t>
      </w:r>
      <w:proofErr w:type="spellEnd"/>
      <w:r w:rsidR="00B937CD">
        <w:rPr>
          <w:rFonts w:asciiTheme="minorHAnsi" w:hAnsiTheme="minorHAnsi" w:cstheme="minorHAnsi"/>
          <w:sz w:val="22"/>
          <w:szCs w:val="22"/>
          <w:lang w:val="es-EC"/>
        </w:rPr>
        <w:t xml:space="preserve"> considerando que generalmente las actividades dentro de la cadena de valor involucran territorios y actores vulnerables o sensibles</w:t>
      </w:r>
      <w:r w:rsidR="00B1025D">
        <w:rPr>
          <w:rFonts w:asciiTheme="minorHAnsi" w:hAnsiTheme="minorHAnsi" w:cstheme="minorHAnsi"/>
          <w:sz w:val="22"/>
          <w:szCs w:val="22"/>
          <w:lang w:val="es-EC"/>
        </w:rPr>
        <w:t xml:space="preserve">, mujeres, grupos prioritarios, jóvenes, entre otros. </w:t>
      </w:r>
    </w:p>
    <w:p w14:paraId="59517FA7" w14:textId="77777777" w:rsidR="00EA14E5" w:rsidRDefault="00EA14E5" w:rsidP="0072584F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228F129E" w14:textId="1F6274DA" w:rsidR="00EA14E5" w:rsidRDefault="00EA14E5" w:rsidP="0072584F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En esta actividad se espera que la empresa consultora proponga una metodología innovadora, práctica y eficiente para la selección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promisorios, la cual podría </w:t>
      </w:r>
      <w:r>
        <w:rPr>
          <w:rFonts w:asciiTheme="minorHAnsi" w:hAnsiTheme="minorHAnsi" w:cstheme="minorHAnsi"/>
          <w:sz w:val="22"/>
          <w:szCs w:val="22"/>
          <w:lang w:val="es-EC"/>
        </w:rPr>
        <w:lastRenderedPageBreak/>
        <w:t xml:space="preserve">considerar el análisis por </w:t>
      </w:r>
      <w:r w:rsidRPr="00EA14E5">
        <w:rPr>
          <w:rFonts w:asciiTheme="minorHAnsi" w:hAnsiTheme="minorHAnsi" w:cstheme="minorHAnsi"/>
          <w:sz w:val="22"/>
          <w:szCs w:val="22"/>
          <w:lang w:val="es-EC"/>
        </w:rPr>
        <w:t xml:space="preserve">segmentos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para categorización en función de diferentes estratos como por ejemplo la madurez del </w:t>
      </w:r>
      <w:proofErr w:type="spellStart"/>
      <w:r>
        <w:rPr>
          <w:rFonts w:asciiTheme="minorHAnsi" w:hAnsiTheme="minorHAnsi" w:cstheme="minorHAnsi"/>
          <w:sz w:val="22"/>
          <w:szCs w:val="22"/>
          <w:lang w:val="es-EC"/>
        </w:rPr>
        <w:t>bionegocio</w:t>
      </w:r>
      <w:proofErr w:type="spellEnd"/>
      <w:r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0F0ABC20" w14:textId="77777777" w:rsidR="00EA14E5" w:rsidRDefault="00EA14E5" w:rsidP="0072584F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00A937A6" w14:textId="5DC456FF" w:rsidR="009C40C3" w:rsidRDefault="009220BD" w:rsidP="009C40C3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9220BD">
        <w:rPr>
          <w:rFonts w:asciiTheme="minorHAnsi" w:hAnsiTheme="minorHAnsi" w:cstheme="minorHAnsi"/>
          <w:b/>
          <w:bCs/>
          <w:sz w:val="22"/>
          <w:szCs w:val="22"/>
          <w:lang w:val="es-EC"/>
        </w:rPr>
        <w:t>Nota.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0B1CB2">
        <w:rPr>
          <w:rFonts w:asciiTheme="minorHAnsi" w:hAnsiTheme="minorHAnsi" w:cstheme="minorHAnsi"/>
          <w:sz w:val="22"/>
          <w:szCs w:val="22"/>
          <w:lang w:val="es-EC"/>
        </w:rPr>
        <w:t xml:space="preserve">La metodología y la 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 xml:space="preserve">matriz </w:t>
      </w:r>
      <w:r w:rsidR="000B1CB2">
        <w:rPr>
          <w:rFonts w:asciiTheme="minorHAnsi" w:hAnsiTheme="minorHAnsi" w:cstheme="minorHAnsi"/>
          <w:sz w:val="22"/>
          <w:szCs w:val="22"/>
          <w:lang w:val="es-EC"/>
        </w:rPr>
        <w:t xml:space="preserve">multicriterio 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>debe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rán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 xml:space="preserve"> ser aprobada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s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 xml:space="preserve"> por el equipo del </w:t>
      </w:r>
      <w:r w:rsidR="000B1CB2">
        <w:rPr>
          <w:rFonts w:asciiTheme="minorHAnsi" w:hAnsiTheme="minorHAnsi" w:cstheme="minorHAnsi"/>
          <w:sz w:val="22"/>
          <w:szCs w:val="22"/>
          <w:lang w:val="es-EC"/>
        </w:rPr>
        <w:t>P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 xml:space="preserve">royecto, </w:t>
      </w:r>
      <w:r w:rsidR="000B1CB2">
        <w:rPr>
          <w:rFonts w:asciiTheme="minorHAnsi" w:hAnsiTheme="minorHAnsi" w:cstheme="minorHAnsi"/>
          <w:sz w:val="22"/>
          <w:szCs w:val="22"/>
          <w:lang w:val="es-EC"/>
        </w:rPr>
        <w:t xml:space="preserve">en coordinación con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los socios estratégicos, 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 xml:space="preserve">las agencias implementadoras y el donante. </w:t>
      </w:r>
      <w:r w:rsidR="002F3FC8">
        <w:rPr>
          <w:rFonts w:asciiTheme="minorHAnsi" w:hAnsiTheme="minorHAnsi" w:cstheme="minorHAnsi"/>
          <w:sz w:val="22"/>
          <w:szCs w:val="22"/>
          <w:lang w:val="es-EC"/>
        </w:rPr>
        <w:t>Cabe destacar que esta actividad es fundamenta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>l</w:t>
      </w:r>
      <w:r w:rsidR="009C40C3">
        <w:rPr>
          <w:rFonts w:asciiTheme="minorHAnsi" w:hAnsiTheme="minorHAnsi" w:cstheme="minorHAnsi"/>
          <w:sz w:val="22"/>
          <w:szCs w:val="22"/>
          <w:lang w:val="es-EC"/>
        </w:rPr>
        <w:t xml:space="preserve"> y habilitante para el desarrollo del resto de la consultoría.</w:t>
      </w:r>
    </w:p>
    <w:p w14:paraId="7ED30664" w14:textId="77777777" w:rsidR="009C40C3" w:rsidRPr="00D34C9C" w:rsidRDefault="009C40C3" w:rsidP="0072584F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BA9989A" w14:textId="75282C5A" w:rsidR="00B0794A" w:rsidRPr="005B3BE4" w:rsidRDefault="003D6E93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0E4CF5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Evaluación de los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productos y/o servicios</w:t>
      </w:r>
      <w:r w:rsidRPr="000E4CF5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y priorización de doce (12) para el desarrollo de los estudios de mercado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en conjunto con el </w:t>
      </w:r>
      <w:r>
        <w:rPr>
          <w:rFonts w:asciiTheme="minorHAnsi" w:hAnsiTheme="minorHAnsi" w:cstheme="minorHAnsi"/>
          <w:sz w:val="22"/>
          <w:szCs w:val="22"/>
          <w:lang w:val="es-EC"/>
        </w:rPr>
        <w:t>equipo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del proyecto</w:t>
      </w:r>
      <w:r w:rsidR="00223295">
        <w:rPr>
          <w:rFonts w:asciiTheme="minorHAnsi" w:hAnsiTheme="minorHAnsi" w:cstheme="minorHAnsi"/>
          <w:sz w:val="22"/>
          <w:szCs w:val="22"/>
          <w:lang w:val="es-EC"/>
        </w:rPr>
        <w:t>, instituciones ejecutoras y financistas y socios estratégicos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. En este punto se debe considerar la </w:t>
      </w:r>
      <w:r w:rsidRPr="0042412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posible agrupación por características similares de los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productos o servicios</w:t>
      </w:r>
      <w:r w:rsidRPr="0042412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y su probable distribución de manera equilibrada en las cuatro regiones del Ecuador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. Cabe mencionar que se p</w:t>
      </w:r>
      <w:r w:rsidR="00EA6E05">
        <w:rPr>
          <w:rFonts w:asciiTheme="minorHAnsi" w:hAnsiTheme="minorHAnsi" w:cstheme="minorHAnsi"/>
          <w:sz w:val="22"/>
          <w:szCs w:val="22"/>
          <w:lang w:val="es-EC"/>
        </w:rPr>
        <w:t xml:space="preserve">odrá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incluir al ecoturismo u otros servicios que tengan estrecha relación con la promoción de</w:t>
      </w:r>
      <w:r w:rsidR="00FF6421">
        <w:rPr>
          <w:rFonts w:asciiTheme="minorHAnsi" w:hAnsiTheme="minorHAnsi" w:cstheme="minorHAnsi"/>
          <w:sz w:val="22"/>
          <w:szCs w:val="22"/>
          <w:lang w:val="es-EC"/>
        </w:rPr>
        <w:t>l biocomercio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y el uso sostenible de la biodiversidad nativa</w:t>
      </w:r>
      <w:r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como alternativa</w:t>
      </w:r>
      <w:r w:rsidR="00FF6421">
        <w:rPr>
          <w:rFonts w:asciiTheme="minorHAnsi" w:hAnsiTheme="minorHAnsi" w:cstheme="minorHAnsi"/>
          <w:sz w:val="22"/>
          <w:szCs w:val="22"/>
          <w:lang w:val="es-EC"/>
        </w:rPr>
        <w:t xml:space="preserve">s productivas sostenibles.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6C23F0E1" w14:textId="778FCBD7" w:rsidR="00B0794A" w:rsidRPr="005B3BE4" w:rsidRDefault="00EA6E05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Elaboración de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un informe</w:t>
      </w:r>
      <w:r w:rsidR="00B6777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que incluya el justificativo </w:t>
      </w:r>
      <w:r w:rsidR="00677C31">
        <w:rPr>
          <w:rFonts w:asciiTheme="minorHAnsi" w:hAnsiTheme="minorHAnsi" w:cstheme="minorHAnsi"/>
          <w:sz w:val="22"/>
          <w:szCs w:val="22"/>
          <w:lang w:val="es-EC"/>
        </w:rPr>
        <w:t xml:space="preserve">técnico </w:t>
      </w:r>
      <w:r w:rsidR="000E4CF5">
        <w:rPr>
          <w:rFonts w:asciiTheme="minorHAnsi" w:hAnsiTheme="minorHAnsi" w:cstheme="minorHAnsi"/>
          <w:sz w:val="22"/>
          <w:szCs w:val="22"/>
          <w:lang w:val="es-EC"/>
        </w:rPr>
        <w:t xml:space="preserve">- </w:t>
      </w:r>
      <w:r w:rsidR="00677C31">
        <w:rPr>
          <w:rFonts w:asciiTheme="minorHAnsi" w:hAnsiTheme="minorHAnsi" w:cstheme="minorHAnsi"/>
          <w:sz w:val="22"/>
          <w:szCs w:val="22"/>
          <w:lang w:val="es-EC"/>
        </w:rPr>
        <w:t xml:space="preserve">científico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de la </w:t>
      </w:r>
      <w:r w:rsidR="00575CB8">
        <w:rPr>
          <w:rFonts w:asciiTheme="minorHAnsi" w:hAnsiTheme="minorHAnsi" w:cstheme="minorHAnsi"/>
          <w:sz w:val="22"/>
          <w:szCs w:val="22"/>
          <w:lang w:val="es-EC"/>
        </w:rPr>
        <w:t>selección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FF6421">
        <w:rPr>
          <w:rFonts w:asciiTheme="minorHAnsi" w:hAnsiTheme="minorHAnsi" w:cstheme="minorHAnsi"/>
          <w:sz w:val="22"/>
          <w:szCs w:val="22"/>
          <w:lang w:val="es-EC"/>
        </w:rPr>
        <w:t xml:space="preserve">de 12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 (</w:t>
      </w:r>
      <w:r w:rsidR="00FF6421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FF6421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realizada</w:t>
      </w:r>
      <w:r w:rsidR="00575CB8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junto </w:t>
      </w:r>
      <w:r w:rsidR="00575CB8">
        <w:rPr>
          <w:rFonts w:asciiTheme="minorHAnsi" w:hAnsiTheme="minorHAnsi" w:cstheme="minorHAnsi"/>
          <w:sz w:val="22"/>
          <w:szCs w:val="22"/>
          <w:lang w:val="es-EC"/>
        </w:rPr>
        <w:t xml:space="preserve">con su respectiva metodología de priorización estratégica empleando la matriz multicriterio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483FA3">
        <w:rPr>
          <w:rFonts w:asciiTheme="minorHAnsi" w:hAnsiTheme="minorHAnsi" w:cstheme="minorHAnsi"/>
          <w:sz w:val="22"/>
          <w:szCs w:val="22"/>
          <w:lang w:val="es-EC"/>
        </w:rPr>
        <w:t>Tercer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Producto). </w:t>
      </w:r>
    </w:p>
    <w:p w14:paraId="39DCCF11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</w:p>
    <w:p w14:paraId="6700853B" w14:textId="40052AD5" w:rsidR="00B0794A" w:rsidRPr="005B3BE4" w:rsidRDefault="003D6E93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Fase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II: Desarrollo de</w:t>
      </w:r>
      <w:r w:rsidR="00D8116E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estudios de mercado </w:t>
      </w:r>
    </w:p>
    <w:p w14:paraId="1A042245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2BA371E2" w14:textId="39F345ED" w:rsidR="00B0794A" w:rsidRPr="005B3BE4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Análisis de la situación actual de la 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oferta - demanda, precios, canales de comercialización y mercados de </w:t>
      </w:r>
      <w:r w:rsidR="003D6E93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los doce (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12</w:t>
      </w:r>
      <w:r w:rsidR="003D6E93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)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productos y/o servicios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priorizados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, a dos escalas: (a) en el mercado nacional ecuatoriano y (b) en el internacional</w:t>
      </w:r>
      <w:r w:rsidR="00895ECF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además de información </w:t>
      </w:r>
      <w:r w:rsidR="00AC3CC4" w:rsidRPr="005B3BE4">
        <w:rPr>
          <w:rFonts w:asciiTheme="minorHAnsi" w:hAnsiTheme="minorHAnsi" w:cstheme="minorHAnsi"/>
          <w:sz w:val="22"/>
          <w:szCs w:val="22"/>
          <w:lang w:val="es-EC"/>
        </w:rPr>
        <w:t>como historia, distribución geográfica, evolución</w:t>
      </w:r>
      <w:r w:rsidR="003D6E93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0A3003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B07DFC">
        <w:rPr>
          <w:rFonts w:asciiTheme="minorHAnsi" w:hAnsiTheme="minorHAnsi" w:cstheme="minorHAnsi"/>
          <w:sz w:val="22"/>
          <w:szCs w:val="22"/>
          <w:lang w:val="es-EC"/>
        </w:rPr>
        <w:t>producción nacional y extranjera, mercado y su segmentación, consumo, tendencias de consumo, competidores</w:t>
      </w:r>
      <w:r w:rsidR="00152B4B">
        <w:rPr>
          <w:rFonts w:asciiTheme="minorHAnsi" w:hAnsiTheme="minorHAnsi" w:cstheme="minorHAnsi"/>
          <w:sz w:val="22"/>
          <w:szCs w:val="22"/>
          <w:lang w:val="es-EC"/>
        </w:rPr>
        <w:t>, competitividad, posible diferenciación,</w:t>
      </w:r>
      <w:r w:rsidR="00B07DFC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0A3003">
        <w:rPr>
          <w:rFonts w:asciiTheme="minorHAnsi" w:hAnsiTheme="minorHAnsi" w:cstheme="minorHAnsi"/>
          <w:sz w:val="22"/>
          <w:szCs w:val="22"/>
          <w:lang w:val="es-EC"/>
        </w:rPr>
        <w:t>y demás datos relevantes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 xml:space="preserve"> de los 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productos o servicios (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AC3CC4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048B8E69" w14:textId="45CABC76" w:rsidR="00B0794A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Análisis de la oferta, demanda y </w:t>
      </w:r>
      <w:r w:rsidR="00152B4B">
        <w:rPr>
          <w:rFonts w:asciiTheme="minorHAnsi" w:hAnsiTheme="minorHAnsi" w:cstheme="minorHAnsi"/>
          <w:sz w:val="22"/>
          <w:szCs w:val="22"/>
          <w:lang w:val="es-EC"/>
        </w:rPr>
        <w:t xml:space="preserve">precios y su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proyección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="00EB3688">
        <w:rPr>
          <w:rFonts w:asciiTheme="minorHAnsi" w:hAnsiTheme="minorHAnsi" w:cstheme="minorHAnsi"/>
          <w:sz w:val="22"/>
          <w:szCs w:val="22"/>
          <w:lang w:val="es-EC"/>
        </w:rPr>
        <w:t>, que incluya una inteligencia de mercado</w:t>
      </w:r>
      <w:r w:rsidR="00D62E0D">
        <w:rPr>
          <w:rFonts w:asciiTheme="minorHAnsi" w:hAnsiTheme="minorHAnsi" w:cstheme="minorHAnsi"/>
          <w:sz w:val="22"/>
          <w:szCs w:val="22"/>
          <w:lang w:val="es-EC"/>
        </w:rPr>
        <w:t xml:space="preserve"> por cada uno</w:t>
      </w:r>
      <w:r w:rsidR="00EB3688">
        <w:rPr>
          <w:rFonts w:asciiTheme="minorHAnsi" w:hAnsiTheme="minorHAnsi" w:cstheme="minorHAnsi"/>
          <w:sz w:val="22"/>
          <w:szCs w:val="22"/>
          <w:lang w:val="es-EC"/>
        </w:rPr>
        <w:t>.</w:t>
      </w:r>
      <w:r w:rsidR="00B07DFC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152B4B">
        <w:rPr>
          <w:rFonts w:asciiTheme="minorHAnsi" w:hAnsiTheme="minorHAnsi" w:cstheme="minorHAnsi"/>
          <w:sz w:val="22"/>
          <w:szCs w:val="22"/>
          <w:lang w:val="es-EC"/>
        </w:rPr>
        <w:t xml:space="preserve">Incluir información sobre </w:t>
      </w:r>
      <w:r w:rsidR="00B07DFC">
        <w:rPr>
          <w:rFonts w:asciiTheme="minorHAnsi" w:hAnsiTheme="minorHAnsi" w:cstheme="minorHAnsi"/>
          <w:sz w:val="22"/>
          <w:szCs w:val="22"/>
          <w:lang w:val="es-EC"/>
        </w:rPr>
        <w:t xml:space="preserve">canales de distribución y comercialización. </w:t>
      </w:r>
    </w:p>
    <w:p w14:paraId="010A959A" w14:textId="604A7164" w:rsidR="00B07DFC" w:rsidRPr="005B3BE4" w:rsidRDefault="00B07DFC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Análisis de los </w:t>
      </w:r>
      <w:r w:rsidR="00524092">
        <w:rPr>
          <w:rFonts w:asciiTheme="minorHAnsi" w:hAnsiTheme="minorHAnsi" w:cstheme="minorHAnsi"/>
          <w:sz w:val="22"/>
          <w:szCs w:val="22"/>
          <w:lang w:val="es-EC"/>
        </w:rPr>
        <w:t xml:space="preserve">productos o servicios </w:t>
      </w:r>
      <w:r>
        <w:rPr>
          <w:rFonts w:asciiTheme="minorHAnsi" w:hAnsiTheme="minorHAnsi" w:cstheme="minorHAnsi"/>
          <w:sz w:val="22"/>
          <w:szCs w:val="22"/>
          <w:lang w:val="es-EC"/>
        </w:rPr>
        <w:t>como: diferentes usos</w:t>
      </w:r>
      <w:r w:rsidR="00152B4B">
        <w:rPr>
          <w:rFonts w:asciiTheme="minorHAnsi" w:hAnsiTheme="minorHAnsi" w:cstheme="minorHAnsi"/>
          <w:sz w:val="22"/>
          <w:szCs w:val="22"/>
          <w:lang w:val="es-EC"/>
        </w:rPr>
        <w:t xml:space="preserve"> de los productos o servicios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empaques, envases, etiquetas, etc. </w:t>
      </w:r>
    </w:p>
    <w:p w14:paraId="3A0AA309" w14:textId="61AF06B5" w:rsidR="00B0794A" w:rsidRPr="005B3BE4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Identificación del potencial de acceso a nuevos mercados para cada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 xml:space="preserve">producto y/o servicio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estudiado, priorizando 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 xml:space="preserve">y sin que sea limitante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el mercado europeo. </w:t>
      </w:r>
    </w:p>
    <w:p w14:paraId="63B602E2" w14:textId="7E2C6941" w:rsidR="004B00A6" w:rsidRPr="005B3BE4" w:rsidRDefault="004B00A6" w:rsidP="004B00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>Análisis de los factores de riesgo, oportunidades, requerimientos y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restricciones de los mercados identificados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incluidas las exigencias </w:t>
      </w:r>
      <w:r w:rsidRPr="00C845C2">
        <w:rPr>
          <w:rFonts w:asciiTheme="minorHAnsi" w:hAnsiTheme="minorHAnsi" w:cstheme="minorHAnsi"/>
          <w:sz w:val="22"/>
          <w:szCs w:val="22"/>
          <w:lang w:val="es-EC"/>
        </w:rPr>
        <w:t xml:space="preserve">fitosanitarias, estándares técnicos, certificaciones obligatorias, requisitos de etiquetado, </w:t>
      </w:r>
      <w:r w:rsidR="00152B4B">
        <w:rPr>
          <w:rFonts w:asciiTheme="minorHAnsi" w:hAnsiTheme="minorHAnsi" w:cstheme="minorHAnsi"/>
          <w:sz w:val="22"/>
          <w:szCs w:val="22"/>
          <w:lang w:val="es-EC"/>
        </w:rPr>
        <w:t xml:space="preserve">barreras arancelarias y no arancelarias, </w:t>
      </w:r>
      <w:r w:rsidRPr="00C845C2">
        <w:rPr>
          <w:rFonts w:asciiTheme="minorHAnsi" w:hAnsiTheme="minorHAnsi" w:cstheme="minorHAnsi"/>
          <w:sz w:val="22"/>
          <w:szCs w:val="22"/>
          <w:lang w:val="es-EC"/>
        </w:rPr>
        <w:t>entre otros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21EC8A1E" w14:textId="25E18B2D" w:rsidR="00105A73" w:rsidRPr="00105A73" w:rsidRDefault="005709A6" w:rsidP="00105A73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Análisis y descripción de 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>los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sistemas de trazabilidad disponibles y las requeridas de los mercados actuales o nuevos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="00610FF6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677C31">
        <w:rPr>
          <w:rFonts w:asciiTheme="minorHAnsi" w:hAnsiTheme="minorHAnsi" w:cstheme="minorHAnsi"/>
          <w:sz w:val="22"/>
          <w:szCs w:val="22"/>
          <w:lang w:val="es-EC"/>
        </w:rPr>
        <w:t xml:space="preserve"> con énfasis 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 xml:space="preserve">y sin que sea limitante </w:t>
      </w:r>
      <w:r w:rsidR="00677C31">
        <w:rPr>
          <w:rFonts w:asciiTheme="minorHAnsi" w:hAnsiTheme="minorHAnsi" w:cstheme="minorHAnsi"/>
          <w:sz w:val="22"/>
          <w:szCs w:val="22"/>
          <w:lang w:val="es-EC"/>
        </w:rPr>
        <w:t>en el mercado europeo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06683B06" w14:textId="475B3143" w:rsidR="003D6E93" w:rsidRDefault="003D6E93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Análisis básico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1A5695">
        <w:rPr>
          <w:rFonts w:asciiTheme="minorHAnsi" w:hAnsiTheme="minorHAnsi" w:cstheme="minorHAnsi"/>
          <w:sz w:val="22"/>
          <w:szCs w:val="22"/>
          <w:lang w:val="es-EC"/>
        </w:rPr>
        <w:t>a los efectos del cambio climático (mitigación y adaptación)</w:t>
      </w:r>
      <w:r w:rsidR="00C0314D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bookmarkStart w:id="0" w:name="_Hlk202867198"/>
      <w:r w:rsidR="00C0314D">
        <w:rPr>
          <w:rFonts w:asciiTheme="minorHAnsi" w:hAnsiTheme="minorHAnsi" w:cstheme="minorHAnsi"/>
          <w:sz w:val="22"/>
          <w:szCs w:val="22"/>
          <w:lang w:val="es-EC"/>
        </w:rPr>
        <w:t>considerando los posibles riesgos que podrían afectar al proceso productivo</w:t>
      </w:r>
      <w:bookmarkEnd w:id="0"/>
      <w:r w:rsidR="004B00A6">
        <w:rPr>
          <w:rFonts w:asciiTheme="minorHAnsi" w:hAnsiTheme="minorHAnsi" w:cstheme="minorHAnsi"/>
          <w:sz w:val="22"/>
          <w:szCs w:val="22"/>
          <w:lang w:val="es-EC"/>
        </w:rPr>
        <w:t xml:space="preserve"> y la disponibilidad de materia prima</w:t>
      </w:r>
      <w:r w:rsidR="00C0314D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22BB4776" w14:textId="0B534BBF" w:rsidR="007810C0" w:rsidRPr="007810C0" w:rsidRDefault="007810C0" w:rsidP="00610FF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A</w:t>
      </w:r>
      <w:r w:rsidRPr="007810C0">
        <w:rPr>
          <w:rFonts w:asciiTheme="minorHAnsi" w:hAnsiTheme="minorHAnsi" w:cstheme="minorHAnsi"/>
          <w:sz w:val="22"/>
          <w:szCs w:val="22"/>
          <w:lang w:val="es-EC"/>
        </w:rPr>
        <w:t>nálisis logístico estructural de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los bionegocios considerando </w:t>
      </w:r>
      <w:r w:rsidRPr="007810C0">
        <w:rPr>
          <w:rFonts w:asciiTheme="minorHAnsi" w:hAnsiTheme="minorHAnsi" w:cstheme="minorHAnsi"/>
          <w:sz w:val="22"/>
          <w:szCs w:val="22"/>
          <w:lang w:val="es-EC"/>
        </w:rPr>
        <w:t>las limitaciones en infraestructura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7810C0">
        <w:rPr>
          <w:rFonts w:asciiTheme="minorHAnsi" w:hAnsiTheme="minorHAnsi" w:cstheme="minorHAnsi"/>
          <w:sz w:val="22"/>
          <w:szCs w:val="22"/>
          <w:lang w:val="es-EC"/>
        </w:rPr>
        <w:t xml:space="preserve"> conectividad 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 xml:space="preserve">y logística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como </w:t>
      </w:r>
      <w:r w:rsidRPr="007810C0">
        <w:rPr>
          <w:rFonts w:asciiTheme="minorHAnsi" w:hAnsiTheme="minorHAnsi" w:cstheme="minorHAnsi"/>
          <w:sz w:val="22"/>
          <w:szCs w:val="22"/>
          <w:lang w:val="es-EC"/>
        </w:rPr>
        <w:t xml:space="preserve">principales desafíos para </w:t>
      </w:r>
      <w:r>
        <w:rPr>
          <w:rFonts w:asciiTheme="minorHAnsi" w:hAnsiTheme="minorHAnsi" w:cstheme="minorHAnsi"/>
          <w:sz w:val="22"/>
          <w:szCs w:val="22"/>
          <w:lang w:val="es-EC"/>
        </w:rPr>
        <w:t>el</w:t>
      </w:r>
      <w:r w:rsidRPr="007810C0">
        <w:rPr>
          <w:rFonts w:asciiTheme="minorHAnsi" w:hAnsiTheme="minorHAnsi" w:cstheme="minorHAnsi"/>
          <w:sz w:val="22"/>
          <w:szCs w:val="22"/>
          <w:lang w:val="es-EC"/>
        </w:rPr>
        <w:t xml:space="preserve"> acceso a mercados.</w:t>
      </w:r>
    </w:p>
    <w:p w14:paraId="187144F9" w14:textId="7DF8292E" w:rsidR="00B0794A" w:rsidRPr="005B3BE4" w:rsidRDefault="00EA6E05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lastRenderedPageBreak/>
        <w:t>Elaboración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 un informe técnico de los </w:t>
      </w:r>
      <w:r w:rsidR="005709A6" w:rsidRPr="00CC24FC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estudios de mercado de los 12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productos y/o servicios</w:t>
      </w:r>
      <w:r w:rsidR="001D2660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priorizados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que incluya la </w:t>
      </w:r>
      <w:r w:rsidR="004E5B48">
        <w:rPr>
          <w:rFonts w:asciiTheme="minorHAnsi" w:hAnsiTheme="minorHAnsi" w:cstheme="minorHAnsi"/>
          <w:sz w:val="22"/>
          <w:szCs w:val="22"/>
          <w:lang w:val="es-EC"/>
        </w:rPr>
        <w:t>priorización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11315F">
        <w:rPr>
          <w:rFonts w:asciiTheme="minorHAnsi" w:hAnsiTheme="minorHAnsi" w:cstheme="minorHAnsi"/>
          <w:sz w:val="22"/>
          <w:szCs w:val="22"/>
          <w:lang w:val="es-EC"/>
        </w:rPr>
        <w:t xml:space="preserve">y/o recomendación inicial,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de</w:t>
      </w:r>
      <w:r w:rsidR="00931C5D">
        <w:rPr>
          <w:rFonts w:asciiTheme="minorHAnsi" w:hAnsiTheme="minorHAnsi" w:cstheme="minorHAnsi"/>
          <w:sz w:val="22"/>
          <w:szCs w:val="22"/>
          <w:lang w:val="es-EC"/>
        </w:rPr>
        <w:t xml:space="preserve"> los que dispongan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mayor potencial </w:t>
      </w:r>
      <w:r w:rsidR="001B3859">
        <w:rPr>
          <w:rFonts w:asciiTheme="minorHAnsi" w:hAnsiTheme="minorHAnsi" w:cstheme="minorHAnsi"/>
          <w:sz w:val="22"/>
          <w:szCs w:val="22"/>
          <w:lang w:val="es-EC"/>
        </w:rPr>
        <w:t xml:space="preserve">e impacto considerando los criterios definidos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483FA3">
        <w:rPr>
          <w:rFonts w:asciiTheme="minorHAnsi" w:hAnsiTheme="minorHAnsi" w:cstheme="minorHAnsi"/>
          <w:sz w:val="22"/>
          <w:szCs w:val="22"/>
          <w:lang w:val="es-EC"/>
        </w:rPr>
        <w:t xml:space="preserve">Cuarto </w:t>
      </w:r>
      <w:r w:rsidR="005709A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Producto). </w:t>
      </w:r>
    </w:p>
    <w:p w14:paraId="4C6FC4E5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76E1671F" w14:textId="23EFB1D8" w:rsidR="00B0794A" w:rsidRPr="005B3BE4" w:rsidRDefault="00483FA3">
      <w:pPr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Fase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III: Análisis </w:t>
      </w:r>
      <w:r w:rsidR="006807FF"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general 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de cadenas de valor de los </w:t>
      </w:r>
      <w:r w:rsidR="001B5010">
        <w:rPr>
          <w:rFonts w:asciiTheme="minorHAnsi" w:hAnsiTheme="minorHAnsi" w:cstheme="minorHAnsi"/>
          <w:sz w:val="22"/>
          <w:szCs w:val="22"/>
          <w:u w:val="single"/>
          <w:lang w:val="es-EC"/>
        </w:rPr>
        <w:t>productos o servicios</w:t>
      </w:r>
      <w:r w:rsidR="003C130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promisorios</w:t>
      </w:r>
    </w:p>
    <w:p w14:paraId="403DF99C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F083032" w14:textId="12058537" w:rsidR="001D2660" w:rsidRPr="004E5B48" w:rsidRDefault="001D2660" w:rsidP="001D2660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s-EC"/>
        </w:rPr>
        <w:t>P</w:t>
      </w:r>
      <w:r w:rsidRPr="00781514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riorización </w:t>
      </w:r>
      <w:r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y recomendación </w:t>
      </w:r>
      <w:r w:rsidRPr="00781514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de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cadenas de valor</w:t>
      </w:r>
      <w:r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</w:t>
      </w:r>
      <w:r w:rsidRPr="00FF14EA">
        <w:rPr>
          <w:rFonts w:asciiTheme="minorHAnsi" w:hAnsiTheme="minorHAnsi" w:cstheme="minorHAnsi"/>
          <w:sz w:val="22"/>
          <w:szCs w:val="22"/>
          <w:lang w:val="es-EC"/>
        </w:rPr>
        <w:t>(</w:t>
      </w:r>
      <w:r>
        <w:rPr>
          <w:rFonts w:asciiTheme="minorHAnsi" w:hAnsiTheme="minorHAnsi" w:cstheme="minorHAnsi"/>
          <w:sz w:val="22"/>
          <w:szCs w:val="22"/>
          <w:lang w:val="es-EC"/>
        </w:rPr>
        <w:t>de 5 a 8 mínim</w:t>
      </w:r>
      <w:r w:rsidR="00524092">
        <w:rPr>
          <w:rFonts w:asciiTheme="minorHAnsi" w:hAnsiTheme="minorHAnsi" w:cstheme="minorHAnsi"/>
          <w:sz w:val="22"/>
          <w:szCs w:val="22"/>
          <w:lang w:val="es-EC"/>
        </w:rPr>
        <w:t>am</w:t>
      </w:r>
      <w:r>
        <w:rPr>
          <w:rFonts w:asciiTheme="minorHAnsi" w:hAnsiTheme="minorHAnsi" w:cstheme="minorHAnsi"/>
          <w:sz w:val="22"/>
          <w:szCs w:val="22"/>
          <w:lang w:val="es-EC"/>
        </w:rPr>
        <w:t>ente),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 xml:space="preserve"> en base a los estudios de mercado y análisis técnicos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desarrollados, 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 xml:space="preserve">garantizando transparencia, trazabilidad y alineación con los criterios estratégicos definidos. Esta </w:t>
      </w:r>
      <w:r>
        <w:rPr>
          <w:rFonts w:asciiTheme="minorHAnsi" w:hAnsiTheme="minorHAnsi" w:cstheme="minorHAnsi"/>
          <w:sz w:val="22"/>
          <w:szCs w:val="22"/>
          <w:lang w:val="es-EC"/>
        </w:rPr>
        <w:t>recomendación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 xml:space="preserve"> permit</w:t>
      </w:r>
      <w:r>
        <w:rPr>
          <w:rFonts w:asciiTheme="minorHAnsi" w:hAnsiTheme="minorHAnsi" w:cstheme="minorHAnsi"/>
          <w:sz w:val="22"/>
          <w:szCs w:val="22"/>
          <w:lang w:val="es-EC"/>
        </w:rPr>
        <w:t>irá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a futuro, realizar estudios de mercado específicos y profundos, con el fin de 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 xml:space="preserve">enfocar recursos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del proyecto 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>en opciones con mayores probabilidades de éxito</w:t>
      </w:r>
      <w:r>
        <w:rPr>
          <w:rFonts w:asciiTheme="minorHAnsi" w:hAnsiTheme="minorHAnsi" w:cstheme="minorHAnsi"/>
          <w:sz w:val="22"/>
          <w:szCs w:val="22"/>
          <w:lang w:val="es-EC"/>
        </w:rPr>
        <w:t>, sostenibilidad y</w:t>
      </w:r>
      <w:r w:rsidRPr="004E5B48">
        <w:rPr>
          <w:rFonts w:asciiTheme="minorHAnsi" w:hAnsiTheme="minorHAnsi" w:cstheme="minorHAnsi"/>
          <w:sz w:val="22"/>
          <w:szCs w:val="22"/>
          <w:lang w:val="es-EC"/>
        </w:rPr>
        <w:t xml:space="preserve"> escalabilidad.</w:t>
      </w:r>
    </w:p>
    <w:p w14:paraId="4ADF34D1" w14:textId="449413DC" w:rsidR="004168B6" w:rsidRPr="004168B6" w:rsidRDefault="00EA6E05" w:rsidP="004168B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s-EC"/>
        </w:rPr>
        <w:t>Elaborar</w:t>
      </w:r>
      <w:r w:rsidR="006F69DD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un listado con información básica de las </w:t>
      </w:r>
      <w:r w:rsidR="006F69DD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cadenas de valor de los 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productos o servicios (</w:t>
      </w:r>
      <w:r w:rsidR="00CB6285">
        <w:rPr>
          <w:rFonts w:asciiTheme="minorHAnsi" w:hAnsiTheme="minorHAnsi" w:cstheme="minorHAnsi"/>
          <w:b/>
          <w:bCs/>
          <w:sz w:val="22"/>
          <w:szCs w:val="22"/>
          <w:lang w:val="es-EC"/>
        </w:rPr>
        <w:t>bionegocios</w:t>
      </w:r>
      <w:r w:rsidR="001B5010">
        <w:rPr>
          <w:rFonts w:asciiTheme="minorHAnsi" w:hAnsiTheme="minorHAnsi" w:cstheme="minorHAnsi"/>
          <w:b/>
          <w:bCs/>
          <w:sz w:val="22"/>
          <w:szCs w:val="22"/>
          <w:lang w:val="es-EC"/>
        </w:rPr>
        <w:t>)</w:t>
      </w:r>
      <w:r w:rsidR="00524092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, </w:t>
      </w:r>
      <w:r w:rsidR="007203AE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más </w:t>
      </w:r>
      <w:r w:rsidR="003C1304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promisorios</w:t>
      </w:r>
      <w:r w:rsidR="004B00A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3C1304">
        <w:rPr>
          <w:rFonts w:asciiTheme="minorHAnsi" w:hAnsiTheme="minorHAnsi" w:cstheme="minorHAnsi"/>
          <w:sz w:val="22"/>
          <w:szCs w:val="22"/>
          <w:lang w:val="es-EC"/>
        </w:rPr>
        <w:t>en relación a los criterios aprobados</w:t>
      </w:r>
      <w:r w:rsidR="00531217">
        <w:rPr>
          <w:rFonts w:asciiTheme="minorHAnsi" w:hAnsiTheme="minorHAnsi" w:cstheme="minorHAnsi"/>
          <w:sz w:val="22"/>
          <w:szCs w:val="22"/>
          <w:lang w:val="es-EC"/>
        </w:rPr>
        <w:t>. Con la información levantada en los estudios de mercado, realizar una descripción</w:t>
      </w:r>
      <w:r w:rsidR="00531217" w:rsidRPr="00531217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6F69DD" w:rsidRPr="00531217">
        <w:rPr>
          <w:rFonts w:asciiTheme="minorHAnsi" w:hAnsiTheme="minorHAnsi" w:cstheme="minorHAnsi"/>
          <w:sz w:val="22"/>
          <w:szCs w:val="22"/>
          <w:lang w:val="es-EC"/>
        </w:rPr>
        <w:t>de los eslabones</w:t>
      </w:r>
      <w:r w:rsidR="00531217">
        <w:rPr>
          <w:rFonts w:asciiTheme="minorHAnsi" w:hAnsiTheme="minorHAnsi" w:cstheme="minorHAnsi"/>
          <w:sz w:val="22"/>
          <w:szCs w:val="22"/>
          <w:lang w:val="es-EC"/>
        </w:rPr>
        <w:t xml:space="preserve"> de las cadenas</w:t>
      </w:r>
      <w:r w:rsidR="006F69DD" w:rsidRPr="00531217">
        <w:rPr>
          <w:rFonts w:asciiTheme="minorHAnsi" w:hAnsiTheme="minorHAnsi" w:cstheme="minorHAnsi"/>
          <w:sz w:val="22"/>
          <w:szCs w:val="22"/>
          <w:lang w:val="es-EC"/>
        </w:rPr>
        <w:t>, listado de mercado</w:t>
      </w:r>
      <w:r w:rsidR="00531217">
        <w:rPr>
          <w:rFonts w:asciiTheme="minorHAnsi" w:hAnsiTheme="minorHAnsi" w:cstheme="minorHAnsi"/>
          <w:sz w:val="22"/>
          <w:szCs w:val="22"/>
          <w:lang w:val="es-EC"/>
        </w:rPr>
        <w:t>s</w:t>
      </w:r>
      <w:r w:rsidR="00AA5639">
        <w:rPr>
          <w:rFonts w:asciiTheme="minorHAnsi" w:hAnsiTheme="minorHAnsi" w:cstheme="minorHAnsi"/>
          <w:sz w:val="22"/>
          <w:szCs w:val="22"/>
          <w:lang w:val="es-EC"/>
        </w:rPr>
        <w:t>, descripción rápida de los actores de los eslabones de la cadena</w:t>
      </w:r>
      <w:r w:rsidR="000C6D91">
        <w:rPr>
          <w:rFonts w:asciiTheme="minorHAnsi" w:hAnsiTheme="minorHAnsi" w:cstheme="minorHAnsi"/>
          <w:sz w:val="22"/>
          <w:szCs w:val="22"/>
          <w:lang w:val="es-EC"/>
        </w:rPr>
        <w:t>, productos o servicios vinculados, organizaciones, distribución geográfica</w:t>
      </w:r>
      <w:r w:rsidR="005E0435">
        <w:rPr>
          <w:rFonts w:asciiTheme="minorHAnsi" w:hAnsiTheme="minorHAnsi" w:cstheme="minorHAnsi"/>
          <w:sz w:val="22"/>
          <w:szCs w:val="22"/>
          <w:lang w:val="es-EC"/>
        </w:rPr>
        <w:t>, brechas y necesidades,</w:t>
      </w:r>
      <w:r w:rsidR="000C6D91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531217">
        <w:rPr>
          <w:rFonts w:asciiTheme="minorHAnsi" w:hAnsiTheme="minorHAnsi" w:cstheme="minorHAnsi"/>
          <w:sz w:val="22"/>
          <w:szCs w:val="22"/>
          <w:lang w:val="es-EC"/>
        </w:rPr>
        <w:t xml:space="preserve">y </w:t>
      </w:r>
      <w:r w:rsidR="000C6D91">
        <w:rPr>
          <w:rFonts w:asciiTheme="minorHAnsi" w:hAnsiTheme="minorHAnsi" w:cstheme="minorHAnsi"/>
          <w:sz w:val="22"/>
          <w:szCs w:val="22"/>
          <w:lang w:val="es-EC"/>
        </w:rPr>
        <w:t>demás datos relevantes que brinden una visión general de las cadenas de valor</w:t>
      </w:r>
      <w:r w:rsidR="006F69DD" w:rsidRPr="00531217">
        <w:rPr>
          <w:rFonts w:asciiTheme="minorHAnsi" w:hAnsiTheme="minorHAnsi" w:cstheme="minorHAnsi"/>
          <w:sz w:val="22"/>
          <w:szCs w:val="22"/>
          <w:lang w:val="es-EC"/>
        </w:rPr>
        <w:t>.</w:t>
      </w:r>
      <w:r w:rsidR="006F69DD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168B6" w:rsidRPr="004168B6">
        <w:rPr>
          <w:rFonts w:asciiTheme="minorHAnsi" w:hAnsiTheme="minorHAnsi" w:cstheme="minorHAnsi"/>
          <w:sz w:val="22"/>
          <w:szCs w:val="22"/>
          <w:lang w:val="es-EC"/>
        </w:rPr>
        <w:t>Desarrollar una ficha técnica por cada cadena priorizada con indicadores básicos de caracterización productiva, comercial</w:t>
      </w:r>
      <w:r w:rsidR="004168B6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4168B6" w:rsidRPr="004168B6">
        <w:rPr>
          <w:rFonts w:asciiTheme="minorHAnsi" w:hAnsiTheme="minorHAnsi" w:cstheme="minorHAnsi"/>
          <w:sz w:val="22"/>
          <w:szCs w:val="22"/>
          <w:lang w:val="es-EC"/>
        </w:rPr>
        <w:t xml:space="preserve"> social</w:t>
      </w:r>
      <w:r w:rsidR="004168B6">
        <w:rPr>
          <w:rFonts w:asciiTheme="minorHAnsi" w:hAnsiTheme="minorHAnsi" w:cstheme="minorHAnsi"/>
          <w:sz w:val="22"/>
          <w:szCs w:val="22"/>
          <w:lang w:val="es-EC"/>
        </w:rPr>
        <w:t xml:space="preserve"> y ambiental</w:t>
      </w:r>
      <w:r w:rsidR="004168B6" w:rsidRPr="004168B6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249DBE80" w14:textId="0B8A3BAB" w:rsidR="00B0794A" w:rsidRPr="005B3BE4" w:rsidRDefault="009375F2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Para esta actividad se debe tomar en cuenta que, las cadenas y su número </w:t>
      </w:r>
      <w:r w:rsidR="00FF14EA">
        <w:rPr>
          <w:rFonts w:asciiTheme="minorHAnsi" w:hAnsiTheme="minorHAnsi" w:cstheme="minorHAnsi"/>
          <w:sz w:val="22"/>
          <w:szCs w:val="22"/>
          <w:lang w:val="es-EC"/>
        </w:rPr>
        <w:t xml:space="preserve">específico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se determinarán con </w:t>
      </w:r>
      <w:r w:rsidR="00524092">
        <w:rPr>
          <w:rFonts w:asciiTheme="minorHAnsi" w:hAnsiTheme="minorHAnsi" w:cstheme="minorHAnsi"/>
          <w:sz w:val="22"/>
          <w:szCs w:val="22"/>
          <w:lang w:val="es-EC"/>
        </w:rPr>
        <w:t>la empresa consultora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y el equipo del proyecto. </w:t>
      </w:r>
    </w:p>
    <w:p w14:paraId="28F6CBDD" w14:textId="0213445E" w:rsidR="00B0794A" w:rsidRPr="005B3BE4" w:rsidRDefault="004E5B48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Realizar </w:t>
      </w:r>
      <w:r w:rsidR="00E94D6A">
        <w:rPr>
          <w:rFonts w:asciiTheme="minorHAnsi" w:hAnsiTheme="minorHAnsi" w:cstheme="minorHAnsi"/>
          <w:sz w:val="22"/>
          <w:szCs w:val="22"/>
          <w:lang w:val="es-EC"/>
        </w:rPr>
        <w:t xml:space="preserve">un </w:t>
      </w:r>
      <w:r w:rsidR="00E94D6A" w:rsidRPr="006F69DD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análisis </w:t>
      </w:r>
      <w:r w:rsidR="007203AE" w:rsidRPr="006F69DD">
        <w:rPr>
          <w:rFonts w:asciiTheme="minorHAnsi" w:hAnsiTheme="minorHAnsi" w:cstheme="minorHAnsi"/>
          <w:b/>
          <w:bCs/>
          <w:sz w:val="22"/>
          <w:szCs w:val="22"/>
          <w:lang w:val="es-EC"/>
        </w:rPr>
        <w:t>general</w:t>
      </w:r>
      <w:r w:rsidR="007203A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E94D6A">
        <w:rPr>
          <w:rFonts w:asciiTheme="minorHAnsi" w:hAnsiTheme="minorHAnsi" w:cstheme="minorHAnsi"/>
          <w:sz w:val="22"/>
          <w:szCs w:val="22"/>
          <w:lang w:val="es-EC"/>
        </w:rPr>
        <w:t xml:space="preserve">de las posibles </w:t>
      </w:r>
      <w:proofErr w:type="spellStart"/>
      <w:r w:rsidR="00E94D6A">
        <w:rPr>
          <w:rFonts w:asciiTheme="minorHAnsi" w:hAnsiTheme="minorHAnsi" w:cstheme="minorHAnsi"/>
          <w:sz w:val="22"/>
          <w:szCs w:val="22"/>
          <w:lang w:val="es-EC"/>
        </w:rPr>
        <w:t>subcadenas</w:t>
      </w:r>
      <w:proofErr w:type="spellEnd"/>
      <w:r w:rsidR="00E94D6A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7203AE">
        <w:rPr>
          <w:rFonts w:asciiTheme="minorHAnsi" w:hAnsiTheme="minorHAnsi" w:cstheme="minorHAnsi"/>
          <w:sz w:val="22"/>
          <w:szCs w:val="22"/>
          <w:lang w:val="es-EC"/>
        </w:rPr>
        <w:t xml:space="preserve">(subproductos) </w:t>
      </w:r>
      <w:r w:rsidR="00E94D6A">
        <w:rPr>
          <w:rFonts w:asciiTheme="minorHAnsi" w:hAnsiTheme="minorHAnsi" w:cstheme="minorHAnsi"/>
          <w:sz w:val="22"/>
          <w:szCs w:val="22"/>
          <w:lang w:val="es-EC"/>
        </w:rPr>
        <w:t xml:space="preserve">y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una propuesta de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posibles variantes o subproductos </w:t>
      </w:r>
      <w:r>
        <w:rPr>
          <w:rFonts w:asciiTheme="minorHAnsi" w:hAnsiTheme="minorHAnsi" w:cstheme="minorHAnsi"/>
          <w:sz w:val="22"/>
          <w:szCs w:val="22"/>
          <w:lang w:val="es-EC"/>
        </w:rPr>
        <w:t>en cada una de las cadenas de valor estudiadas</w:t>
      </w:r>
      <w:r w:rsidR="00105A73">
        <w:rPr>
          <w:rFonts w:asciiTheme="minorHAnsi" w:hAnsiTheme="minorHAnsi" w:cstheme="minorHAnsi"/>
          <w:sz w:val="22"/>
          <w:szCs w:val="22"/>
          <w:lang w:val="es-EC"/>
        </w:rPr>
        <w:t xml:space="preserve">, además de incluir una descripción de posibles intervenciones y líneas estratégicas </w:t>
      </w:r>
      <w:r w:rsidR="006D764E">
        <w:rPr>
          <w:rFonts w:asciiTheme="minorHAnsi" w:hAnsiTheme="minorHAnsi" w:cstheme="minorHAnsi"/>
          <w:sz w:val="22"/>
          <w:szCs w:val="22"/>
          <w:lang w:val="es-EC"/>
        </w:rPr>
        <w:t>para su</w:t>
      </w:r>
      <w:r w:rsidR="00105A73">
        <w:rPr>
          <w:rFonts w:asciiTheme="minorHAnsi" w:hAnsiTheme="minorHAnsi" w:cstheme="minorHAnsi"/>
          <w:sz w:val="22"/>
          <w:szCs w:val="22"/>
          <w:lang w:val="es-EC"/>
        </w:rPr>
        <w:t xml:space="preserve"> promoción comercial. </w:t>
      </w:r>
      <w:r w:rsidR="00FF14EA">
        <w:rPr>
          <w:rFonts w:asciiTheme="minorHAnsi" w:hAnsiTheme="minorHAnsi" w:cstheme="minorHAnsi"/>
          <w:sz w:val="22"/>
          <w:szCs w:val="22"/>
          <w:lang w:val="es-EC"/>
        </w:rPr>
        <w:t>Se deberá i</w:t>
      </w:r>
      <w:r w:rsidR="006D764E">
        <w:rPr>
          <w:rFonts w:asciiTheme="minorHAnsi" w:hAnsiTheme="minorHAnsi" w:cstheme="minorHAnsi"/>
          <w:sz w:val="22"/>
          <w:szCs w:val="22"/>
          <w:lang w:val="es-EC"/>
        </w:rPr>
        <w:t xml:space="preserve">ncluir un sistema gráfico simplificado de cada cadena de valor. </w:t>
      </w:r>
    </w:p>
    <w:p w14:paraId="1EF7A9B7" w14:textId="6EFEC59B" w:rsidR="00B0794A" w:rsidRPr="005B3BE4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Hacer un </w:t>
      </w:r>
      <w:r w:rsidR="00EF25A4">
        <w:rPr>
          <w:rFonts w:asciiTheme="minorHAnsi" w:hAnsiTheme="minorHAnsi" w:cstheme="minorHAnsi"/>
          <w:sz w:val="22"/>
          <w:szCs w:val="22"/>
          <w:lang w:val="es-EC"/>
        </w:rPr>
        <w:t xml:space="preserve">listado de </w:t>
      </w:r>
      <w:r w:rsidRPr="004B63AE">
        <w:rPr>
          <w:rFonts w:asciiTheme="minorHAnsi" w:hAnsiTheme="minorHAnsi" w:cstheme="minorHAnsi"/>
          <w:sz w:val="22"/>
          <w:szCs w:val="22"/>
          <w:lang w:val="es-EC"/>
        </w:rPr>
        <w:t>Organismos no Gubernamentales (ONG)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E58AC">
        <w:rPr>
          <w:rFonts w:asciiTheme="minorHAnsi" w:hAnsiTheme="minorHAnsi" w:cstheme="minorHAnsi"/>
          <w:sz w:val="22"/>
          <w:szCs w:val="22"/>
          <w:lang w:val="es-EC"/>
        </w:rPr>
        <w:t xml:space="preserve">con sus respectivos contactos,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que podrían </w:t>
      </w:r>
      <w:r w:rsidR="004B63AE">
        <w:rPr>
          <w:rFonts w:asciiTheme="minorHAnsi" w:hAnsiTheme="minorHAnsi" w:cstheme="minorHAnsi"/>
          <w:sz w:val="22"/>
          <w:szCs w:val="22"/>
          <w:lang w:val="es-EC"/>
        </w:rPr>
        <w:t xml:space="preserve">ser contratadas para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ejecutar un apoyo directo a las cadenas de valor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, mediante el fortalecimiento de capacidades, acompañamiento y dotación de equipamiento y materiales básicos para los procesos de industrialización</w:t>
      </w:r>
      <w:r w:rsidR="009375F2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AE2FB8">
        <w:rPr>
          <w:rFonts w:asciiTheme="minorHAnsi" w:hAnsiTheme="minorHAnsi" w:cstheme="minorHAnsi"/>
          <w:sz w:val="22"/>
          <w:szCs w:val="22"/>
          <w:lang w:val="es-EC"/>
        </w:rPr>
        <w:t xml:space="preserve"> transformació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>n</w:t>
      </w:r>
      <w:r w:rsidR="009375F2">
        <w:rPr>
          <w:rFonts w:asciiTheme="minorHAnsi" w:hAnsiTheme="minorHAnsi" w:cstheme="minorHAnsi"/>
          <w:sz w:val="22"/>
          <w:szCs w:val="22"/>
          <w:lang w:val="es-EC"/>
        </w:rPr>
        <w:t xml:space="preserve"> y mercadeo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>. Cabe mencionar que esta ONG c</w:t>
      </w:r>
      <w:r w:rsidR="004E5B48">
        <w:rPr>
          <w:rFonts w:asciiTheme="minorHAnsi" w:hAnsiTheme="minorHAnsi" w:cstheme="minorHAnsi"/>
          <w:sz w:val="22"/>
          <w:szCs w:val="22"/>
          <w:lang w:val="es-EC"/>
        </w:rPr>
        <w:t>ontar</w:t>
      </w:r>
      <w:r w:rsidR="00EA6E05">
        <w:rPr>
          <w:rFonts w:asciiTheme="minorHAnsi" w:hAnsiTheme="minorHAnsi" w:cstheme="minorHAnsi"/>
          <w:sz w:val="22"/>
          <w:szCs w:val="22"/>
          <w:lang w:val="es-EC"/>
        </w:rPr>
        <w:t>á</w:t>
      </w:r>
      <w:r w:rsidR="004E5B48">
        <w:rPr>
          <w:rFonts w:asciiTheme="minorHAnsi" w:hAnsiTheme="minorHAnsi" w:cstheme="minorHAnsi"/>
          <w:sz w:val="22"/>
          <w:szCs w:val="22"/>
          <w:lang w:val="es-EC"/>
        </w:rPr>
        <w:t xml:space="preserve"> con el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financia</w:t>
      </w:r>
      <w:r w:rsidR="004E5B48">
        <w:rPr>
          <w:rFonts w:asciiTheme="minorHAnsi" w:hAnsiTheme="minorHAnsi" w:cstheme="minorHAnsi"/>
          <w:sz w:val="22"/>
          <w:szCs w:val="22"/>
          <w:lang w:val="es-EC"/>
        </w:rPr>
        <w:t>miento por parte del p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royecto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>, para el desarrollo de este</w:t>
      </w:r>
      <w:r w:rsidR="009375F2">
        <w:rPr>
          <w:rFonts w:asciiTheme="minorHAnsi" w:hAnsiTheme="minorHAnsi" w:cstheme="minorHAnsi"/>
          <w:sz w:val="22"/>
          <w:szCs w:val="22"/>
          <w:lang w:val="es-EC"/>
        </w:rPr>
        <w:t xml:space="preserve"> soporte</w:t>
      </w:r>
      <w:r w:rsidR="00154A51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3615194C" w14:textId="14D09F8C" w:rsidR="00154A51" w:rsidRPr="00154A51" w:rsidRDefault="00154A51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154A51">
        <w:rPr>
          <w:rFonts w:asciiTheme="minorHAnsi" w:hAnsiTheme="minorHAnsi" w:cstheme="minorHAnsi"/>
          <w:sz w:val="22"/>
          <w:szCs w:val="22"/>
          <w:lang w:val="es-EC"/>
        </w:rPr>
        <w:t xml:space="preserve">Preparar material 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>comunicacional</w:t>
      </w:r>
      <w:r w:rsidR="004168B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DD7EA9">
        <w:rPr>
          <w:rFonts w:asciiTheme="minorHAnsi" w:hAnsiTheme="minorHAnsi" w:cstheme="minorHAnsi"/>
          <w:sz w:val="22"/>
          <w:szCs w:val="22"/>
          <w:lang w:val="es-EC"/>
        </w:rPr>
        <w:t>Como ejemplo: desarrollo de un b</w:t>
      </w:r>
      <w:r w:rsidR="007949AD">
        <w:rPr>
          <w:rFonts w:asciiTheme="minorHAnsi" w:hAnsiTheme="minorHAnsi" w:cstheme="minorHAnsi"/>
          <w:sz w:val="22"/>
          <w:szCs w:val="22"/>
          <w:lang w:val="es-EC"/>
        </w:rPr>
        <w:t>oletín y/o ficha comunicacional por cada una de l</w:t>
      </w:r>
      <w:r w:rsidR="009375F2">
        <w:rPr>
          <w:rFonts w:asciiTheme="minorHAnsi" w:hAnsiTheme="minorHAnsi" w:cstheme="minorHAnsi"/>
          <w:sz w:val="22"/>
          <w:szCs w:val="22"/>
          <w:lang w:val="es-EC"/>
        </w:rPr>
        <w:t xml:space="preserve">os diferentes </w:t>
      </w:r>
      <w:r w:rsidR="00CB6285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9375F2">
        <w:rPr>
          <w:rFonts w:asciiTheme="minorHAnsi" w:hAnsiTheme="minorHAnsi" w:cstheme="minorHAnsi"/>
          <w:sz w:val="22"/>
          <w:szCs w:val="22"/>
          <w:lang w:val="es-EC"/>
        </w:rPr>
        <w:t xml:space="preserve"> y/o cadenas de valor</w:t>
      </w:r>
      <w:r w:rsidR="00CC24FC">
        <w:rPr>
          <w:rFonts w:asciiTheme="minorHAnsi" w:hAnsiTheme="minorHAnsi" w:cstheme="minorHAnsi"/>
          <w:sz w:val="22"/>
          <w:szCs w:val="22"/>
          <w:lang w:val="es-EC"/>
        </w:rPr>
        <w:t>)</w:t>
      </w:r>
      <w:r w:rsidR="006F69DD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s-EC"/>
        </w:rPr>
        <w:t>en coordinación con el equipo de</w:t>
      </w:r>
      <w:r w:rsidR="000B1CB2">
        <w:rPr>
          <w:rFonts w:asciiTheme="minorHAnsi" w:hAnsiTheme="minorHAnsi" w:cstheme="minorHAnsi"/>
          <w:sz w:val="22"/>
          <w:szCs w:val="22"/>
          <w:lang w:val="es-EC"/>
        </w:rPr>
        <w:t>l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proyecto </w:t>
      </w:r>
      <w:r w:rsidR="004168B6">
        <w:rPr>
          <w:rFonts w:asciiTheme="minorHAnsi" w:hAnsiTheme="minorHAnsi" w:cstheme="minorHAnsi"/>
          <w:sz w:val="22"/>
          <w:szCs w:val="22"/>
          <w:lang w:val="es-EC"/>
        </w:rPr>
        <w:t>y en base a sus necesidades</w:t>
      </w:r>
      <w:r w:rsidR="00FF14EA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4168B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siguiendo los lineamientos de socios, ejecutores y financistas, el cual </w:t>
      </w:r>
      <w:r w:rsidRPr="00154A51">
        <w:rPr>
          <w:rFonts w:asciiTheme="minorHAnsi" w:hAnsiTheme="minorHAnsi" w:cstheme="minorHAnsi"/>
          <w:sz w:val="22"/>
          <w:szCs w:val="22"/>
          <w:lang w:val="es-EC"/>
        </w:rPr>
        <w:t>sirva para la divulgación de la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s acciones realizadas. Este material debe ser incluido en la carpeta digital mencionada en segundo literal de la fase preparatoria. </w:t>
      </w:r>
    </w:p>
    <w:p w14:paraId="1E368F73" w14:textId="6EF3A44E" w:rsidR="00B0794A" w:rsidRPr="005B3BE4" w:rsidRDefault="00154A51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Elaboración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del </w:t>
      </w:r>
      <w:r w:rsidRPr="009E58AC">
        <w:rPr>
          <w:rFonts w:asciiTheme="minorHAnsi" w:hAnsiTheme="minorHAnsi" w:cstheme="minorHAnsi"/>
          <w:b/>
          <w:bCs/>
          <w:sz w:val="22"/>
          <w:szCs w:val="22"/>
          <w:lang w:val="es-EC"/>
        </w:rPr>
        <w:t>informe técnico</w:t>
      </w:r>
      <w:r w:rsidRPr="009E58AC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E58AC">
        <w:rPr>
          <w:rFonts w:asciiTheme="minorHAnsi" w:hAnsiTheme="minorHAnsi" w:cstheme="minorHAnsi"/>
          <w:sz w:val="22"/>
          <w:szCs w:val="22"/>
          <w:lang w:val="es-EC"/>
        </w:rPr>
        <w:t xml:space="preserve">con el </w:t>
      </w:r>
      <w:r w:rsidR="009E58AC" w:rsidRPr="009E58AC">
        <w:rPr>
          <w:rFonts w:asciiTheme="minorHAnsi" w:hAnsiTheme="minorHAnsi" w:cstheme="minorHAnsi"/>
          <w:sz w:val="22"/>
          <w:szCs w:val="22"/>
          <w:lang w:val="es-EC"/>
        </w:rPr>
        <w:t xml:space="preserve">listado con información básica de las cadenas de valor de los </w:t>
      </w:r>
      <w:r w:rsidR="001B5010">
        <w:rPr>
          <w:rFonts w:asciiTheme="minorHAnsi" w:hAnsiTheme="minorHAnsi" w:cstheme="minorHAnsi"/>
          <w:sz w:val="22"/>
          <w:szCs w:val="22"/>
          <w:lang w:val="es-EC"/>
        </w:rPr>
        <w:t>productos y/o servicios</w:t>
      </w:r>
      <w:r w:rsidR="009E58AC" w:rsidRPr="009E58AC">
        <w:rPr>
          <w:rFonts w:asciiTheme="minorHAnsi" w:hAnsiTheme="minorHAnsi" w:cstheme="minorHAnsi"/>
          <w:sz w:val="22"/>
          <w:szCs w:val="22"/>
          <w:lang w:val="es-EC"/>
        </w:rPr>
        <w:t xml:space="preserve"> más promisorios</w:t>
      </w:r>
      <w:r w:rsidRPr="009E58AC"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posibles subproductos, mapeo de ONGs, conclusiones</w:t>
      </w:r>
      <w:r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recomendaciones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y anexos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(</w:t>
      </w:r>
      <w:r w:rsidR="00483FA3">
        <w:rPr>
          <w:rFonts w:asciiTheme="minorHAnsi" w:hAnsiTheme="minorHAnsi" w:cstheme="minorHAnsi"/>
          <w:sz w:val="22"/>
          <w:szCs w:val="22"/>
          <w:lang w:val="es-EC"/>
        </w:rPr>
        <w:t>Quinto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Producto). </w:t>
      </w:r>
    </w:p>
    <w:p w14:paraId="5EE23EEB" w14:textId="77777777" w:rsidR="00CC24FC" w:rsidRPr="00AC195B" w:rsidRDefault="00CC24FC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2E29EA92" w14:textId="782EE667" w:rsidR="00B0794A" w:rsidRDefault="00CC24FC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8E5FE5">
        <w:rPr>
          <w:rFonts w:asciiTheme="minorHAnsi" w:hAnsiTheme="minorHAnsi" w:cstheme="minorHAnsi"/>
          <w:b/>
          <w:bCs/>
          <w:sz w:val="22"/>
          <w:szCs w:val="22"/>
          <w:lang w:val="es-EC"/>
        </w:rPr>
        <w:t>Nota.</w:t>
      </w:r>
      <w:r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9375F2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Es importante aclarar que la </w:t>
      </w:r>
      <w:r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Fase III </w:t>
      </w:r>
      <w:r w:rsidR="009375F2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corresponde a la descripción general de las </w:t>
      </w:r>
      <w:r w:rsidRPr="008E5FE5">
        <w:rPr>
          <w:rFonts w:asciiTheme="minorHAnsi" w:hAnsiTheme="minorHAnsi" w:cstheme="minorHAnsi"/>
          <w:sz w:val="22"/>
          <w:szCs w:val="22"/>
          <w:lang w:val="es-EC"/>
        </w:rPr>
        <w:t>cadenas de valor</w:t>
      </w:r>
      <w:r w:rsidR="00BC2CCF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6F69DD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de los 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="006F69DD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 priorizados</w:t>
      </w:r>
      <w:r w:rsidR="00E7627A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 y es principalmente informativa</w:t>
      </w:r>
      <w:r w:rsidR="008E5FE5" w:rsidRPr="008E5FE5">
        <w:rPr>
          <w:rFonts w:asciiTheme="minorHAnsi" w:hAnsiTheme="minorHAnsi" w:cstheme="minorHAnsi"/>
          <w:sz w:val="22"/>
          <w:szCs w:val="22"/>
          <w:lang w:val="es-EC"/>
        </w:rPr>
        <w:t>, sin que esto sea una limitante</w:t>
      </w:r>
      <w:r w:rsidR="00E7627A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. Esta fase proveerá </w:t>
      </w:r>
      <w:r w:rsidR="008E5FE5" w:rsidRPr="008E5FE5">
        <w:rPr>
          <w:rFonts w:asciiTheme="minorHAnsi" w:hAnsiTheme="minorHAnsi" w:cstheme="minorHAnsi"/>
          <w:sz w:val="22"/>
          <w:szCs w:val="22"/>
          <w:lang w:val="es-EC"/>
        </w:rPr>
        <w:t>datos significativos para los próximos estudios específicos por cada cadena de valor</w:t>
      </w:r>
      <w:r w:rsidR="009E58AC">
        <w:rPr>
          <w:rFonts w:asciiTheme="minorHAnsi" w:hAnsiTheme="minorHAnsi" w:cstheme="minorHAnsi"/>
          <w:sz w:val="22"/>
          <w:szCs w:val="22"/>
          <w:lang w:val="es-EC"/>
        </w:rPr>
        <w:t xml:space="preserve"> y su futuro apoyo por parte del proyecto</w:t>
      </w:r>
      <w:r w:rsidR="008E5FE5" w:rsidRPr="008E5FE5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18339EF8" w14:textId="77777777" w:rsidR="00012BC1" w:rsidRDefault="00012BC1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1F8D4CA7" w14:textId="77777777" w:rsidR="00CC24FC" w:rsidRPr="00CC24FC" w:rsidRDefault="00CC24FC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1918BAEF" w14:textId="5BF8340D" w:rsidR="00B0794A" w:rsidRPr="00E71E05" w:rsidRDefault="00154A51">
      <w:pPr>
        <w:pStyle w:val="Default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color w:val="auto"/>
          <w:sz w:val="22"/>
          <w:szCs w:val="22"/>
          <w:u w:val="single"/>
          <w:lang w:val="es-EC"/>
        </w:rPr>
        <w:lastRenderedPageBreak/>
        <w:t xml:space="preserve">Fase de </w:t>
      </w:r>
      <w:r w:rsidR="0006627A">
        <w:rPr>
          <w:rFonts w:asciiTheme="minorHAnsi" w:hAnsiTheme="minorHAnsi" w:cstheme="minorHAnsi"/>
          <w:color w:val="auto"/>
          <w:sz w:val="22"/>
          <w:szCs w:val="22"/>
          <w:u w:val="single"/>
          <w:lang w:val="es-EC"/>
        </w:rPr>
        <w:t>seguimiento y presentación de resultados</w:t>
      </w:r>
      <w:r w:rsidR="00E71E05" w:rsidRPr="00E71E05">
        <w:rPr>
          <w:rFonts w:asciiTheme="minorHAnsi" w:hAnsiTheme="minorHAnsi" w:cstheme="minorHAnsi"/>
          <w:color w:val="auto"/>
          <w:sz w:val="22"/>
          <w:szCs w:val="22"/>
          <w:u w:val="single"/>
          <w:lang w:val="es-EC"/>
        </w:rPr>
        <w:t>:</w:t>
      </w:r>
    </w:p>
    <w:p w14:paraId="64C818C5" w14:textId="77777777" w:rsidR="00B0794A" w:rsidRPr="00E71E05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B6B3560" w14:textId="239FD76C" w:rsidR="00B0794A" w:rsidRPr="005B3BE4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A lo largo del desarrollo de la consultoría se deberán 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realizar reuniones de seguimiento y monitoreo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483FA3">
        <w:rPr>
          <w:rFonts w:asciiTheme="minorHAnsi" w:hAnsiTheme="minorHAnsi" w:cstheme="minorHAnsi"/>
          <w:sz w:val="22"/>
          <w:szCs w:val="22"/>
          <w:lang w:val="es-EC"/>
        </w:rPr>
        <w:t xml:space="preserve">al menos cada 15 días o dependiendo de las necesidades del proyecto,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para analizar los avances y posibles correctivos, en base a l</w:t>
      </w:r>
      <w:r w:rsidR="004E5B48">
        <w:rPr>
          <w:rFonts w:asciiTheme="minorHAnsi" w:hAnsiTheme="minorHAnsi" w:cstheme="minorHAnsi"/>
          <w:sz w:val="22"/>
          <w:szCs w:val="22"/>
          <w:lang w:val="es-EC"/>
        </w:rPr>
        <w:t xml:space="preserve">os requerimientos y enfoques </w:t>
      </w:r>
      <w:r w:rsidR="00FF14EA">
        <w:rPr>
          <w:rFonts w:asciiTheme="minorHAnsi" w:hAnsiTheme="minorHAnsi" w:cstheme="minorHAnsi"/>
          <w:sz w:val="22"/>
          <w:szCs w:val="22"/>
          <w:lang w:val="es-EC"/>
        </w:rPr>
        <w:t>establecidos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09CF29F3" w14:textId="06D696C2" w:rsidR="00B0794A" w:rsidRDefault="005709A6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Al finalizar la consultoría, se debe realizar al menos </w:t>
      </w:r>
      <w:r w:rsidR="00F8205D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dos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 presentaci</w:t>
      </w:r>
      <w:r w:rsidR="00F8205D"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 xml:space="preserve">ones </w:t>
      </w:r>
      <w:r w:rsidRPr="000712BA">
        <w:rPr>
          <w:rFonts w:asciiTheme="minorHAnsi" w:hAnsiTheme="minorHAnsi" w:cstheme="minorHAnsi"/>
          <w:b/>
          <w:bCs/>
          <w:sz w:val="22"/>
          <w:szCs w:val="22"/>
          <w:lang w:val="es-EC"/>
        </w:rPr>
        <w:t>de los resultados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al equipo técnico del proyecto, agencia implementadora, donantes y socios. </w:t>
      </w:r>
      <w:r w:rsidR="001D2660">
        <w:rPr>
          <w:rFonts w:asciiTheme="minorHAnsi" w:hAnsiTheme="minorHAnsi" w:cstheme="minorHAnsi"/>
          <w:sz w:val="22"/>
          <w:szCs w:val="22"/>
          <w:lang w:val="es-EC"/>
        </w:rPr>
        <w:t>La información de las reuniones y presentaciones</w:t>
      </w:r>
      <w:r w:rsidR="009537A2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1D2660">
        <w:rPr>
          <w:rFonts w:asciiTheme="minorHAnsi" w:hAnsiTheme="minorHAnsi" w:cstheme="minorHAnsi"/>
          <w:sz w:val="22"/>
          <w:szCs w:val="22"/>
          <w:lang w:val="es-EC"/>
        </w:rPr>
        <w:t xml:space="preserve"> se deben adjuntar en los documentos de los productos correspondientes. </w:t>
      </w:r>
    </w:p>
    <w:p w14:paraId="713D3D01" w14:textId="3467045E" w:rsidR="00EF25A4" w:rsidRPr="005B3BE4" w:rsidRDefault="00EF25A4" w:rsidP="005709A6">
      <w:pPr>
        <w:pStyle w:val="Prrafodelista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L</w:t>
      </w:r>
      <w:r w:rsidRPr="00FB7479">
        <w:rPr>
          <w:rFonts w:asciiTheme="minorHAnsi" w:hAnsiTheme="minorHAnsi" w:cstheme="minorHAnsi"/>
          <w:sz w:val="22"/>
          <w:szCs w:val="22"/>
          <w:lang w:val="es-EC"/>
        </w:rPr>
        <w:t>a empresa consultora será responsable de recopilar y sistematizar la información primaria y secundaria necesaria para alimentar los indicadores del marco lógico del Proyecto Biocomercio en Ecuador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según los lineamientos del equipo </w:t>
      </w:r>
      <w:r w:rsidR="00F23A33">
        <w:rPr>
          <w:rFonts w:asciiTheme="minorHAnsi" w:hAnsiTheme="minorHAnsi" w:cstheme="minorHAnsi"/>
          <w:sz w:val="22"/>
          <w:szCs w:val="22"/>
          <w:lang w:val="es-EC"/>
        </w:rPr>
        <w:t xml:space="preserve">de la asistencia técnica de </w:t>
      </w:r>
      <w:proofErr w:type="spellStart"/>
      <w:r w:rsidR="00F23A33">
        <w:rPr>
          <w:rFonts w:asciiTheme="minorHAnsi" w:hAnsiTheme="minorHAnsi" w:cstheme="minorHAnsi"/>
          <w:sz w:val="22"/>
          <w:szCs w:val="22"/>
          <w:lang w:val="es-EC"/>
        </w:rPr>
        <w:t>Expertise</w:t>
      </w:r>
      <w:proofErr w:type="spellEnd"/>
      <w:r w:rsidR="00F23A33">
        <w:rPr>
          <w:rFonts w:asciiTheme="minorHAnsi" w:hAnsiTheme="minorHAnsi" w:cstheme="minorHAnsi"/>
          <w:sz w:val="22"/>
          <w:szCs w:val="22"/>
          <w:lang w:val="es-EC"/>
        </w:rPr>
        <w:t xml:space="preserve"> France</w:t>
      </w:r>
      <w:r w:rsidRPr="00FB7479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6B89017A" w14:textId="77777777" w:rsidR="00B0794A" w:rsidRDefault="00B0794A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AEBD502" w14:textId="2456A02A" w:rsidR="00AE5A7A" w:rsidRDefault="00AE5A7A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AE5A7A">
        <w:rPr>
          <w:rFonts w:asciiTheme="minorHAnsi" w:hAnsiTheme="minorHAnsi" w:cstheme="minorHAnsi"/>
          <w:b/>
          <w:bCs/>
          <w:sz w:val="22"/>
          <w:szCs w:val="22"/>
          <w:lang w:val="es-EC"/>
        </w:rPr>
        <w:t>Nota.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Las actividades propuestas no son limitantes, se presentan a manera de guía y con los requerimientos mínimos a ser atendidos por la empresa consultora. Se valorarán los aportes extras que fomenten el mejoramiento de los productos, metodología</w:t>
      </w:r>
      <w:r w:rsidR="00FF14EA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>
        <w:rPr>
          <w:rFonts w:asciiTheme="minorHAnsi" w:hAnsiTheme="minorHAnsi" w:cstheme="minorHAnsi"/>
          <w:sz w:val="22"/>
          <w:szCs w:val="22"/>
          <w:lang w:val="es-EC"/>
        </w:rPr>
        <w:t>desarrollo adecuado de la consultoría</w:t>
      </w:r>
      <w:r w:rsidR="00FF14EA">
        <w:rPr>
          <w:rFonts w:asciiTheme="minorHAnsi" w:hAnsiTheme="minorHAnsi" w:cstheme="minorHAnsi"/>
          <w:sz w:val="22"/>
          <w:szCs w:val="22"/>
          <w:lang w:val="es-EC"/>
        </w:rPr>
        <w:t xml:space="preserve"> y tiempo de ejecución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21DFFB9E" w14:textId="77777777" w:rsidR="00FF14EA" w:rsidRDefault="00FF14EA">
      <w:pPr>
        <w:pStyle w:val="Paragraphedeliste2"/>
        <w:spacing w:line="276" w:lineRule="auto"/>
        <w:ind w:left="0"/>
        <w:contextualSpacing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BC22B57" w14:textId="6E9F10C1" w:rsidR="00B0794A" w:rsidRPr="00D048EF" w:rsidRDefault="00E71E05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Entregables previstos</w:t>
      </w:r>
    </w:p>
    <w:p w14:paraId="3E9846DE" w14:textId="77777777" w:rsidR="00D048EF" w:rsidRPr="00E71E05" w:rsidRDefault="00D048EF" w:rsidP="00D048EF">
      <w:pPr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4587"/>
        <w:gridCol w:w="2561"/>
        <w:gridCol w:w="1554"/>
      </w:tblGrid>
      <w:tr w:rsidR="00DD7EA9" w:rsidRPr="005B3BE4" w14:paraId="215E74A5" w14:textId="3E37844C" w:rsidTr="007B25B8">
        <w:tc>
          <w:tcPr>
            <w:tcW w:w="4587" w:type="dxa"/>
            <w:shd w:val="clear" w:color="auto" w:fill="D9D9D9" w:themeFill="background1" w:themeFillShade="D9"/>
            <w:vAlign w:val="center"/>
          </w:tcPr>
          <w:p w14:paraId="13059DCC" w14:textId="52845257" w:rsidR="00DD7EA9" w:rsidRPr="007F4B6E" w:rsidRDefault="00DD7EA9" w:rsidP="00751132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val="es-EC"/>
              </w:rPr>
            </w:pPr>
            <w:r w:rsidRPr="007F4B6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val="es-EC"/>
              </w:rPr>
              <w:t>Entregables</w:t>
            </w:r>
          </w:p>
        </w:tc>
        <w:tc>
          <w:tcPr>
            <w:tcW w:w="2561" w:type="dxa"/>
            <w:shd w:val="clear" w:color="auto" w:fill="D9D9D9" w:themeFill="background1" w:themeFillShade="D9"/>
            <w:vAlign w:val="center"/>
          </w:tcPr>
          <w:p w14:paraId="598368F5" w14:textId="14364712" w:rsidR="00DD7EA9" w:rsidRPr="007F4B6E" w:rsidRDefault="00DD7EA9" w:rsidP="00751132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val="es-EC"/>
              </w:rPr>
            </w:pPr>
            <w:r w:rsidRPr="007F4B6E"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val="es-EC"/>
              </w:rPr>
              <w:t>Plazo máximo tentativo</w:t>
            </w:r>
          </w:p>
        </w:tc>
        <w:tc>
          <w:tcPr>
            <w:tcW w:w="1554" w:type="dxa"/>
            <w:shd w:val="clear" w:color="auto" w:fill="D9D9D9" w:themeFill="background1" w:themeFillShade="D9"/>
            <w:vAlign w:val="center"/>
          </w:tcPr>
          <w:p w14:paraId="72DB3711" w14:textId="04948D53" w:rsidR="00DD7EA9" w:rsidRPr="007F4B6E" w:rsidRDefault="00DD7EA9" w:rsidP="00751132">
            <w:pPr>
              <w:jc w:val="center"/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b/>
                <w:bCs/>
                <w:sz w:val="22"/>
                <w:szCs w:val="22"/>
                <w:lang w:val="es-EC"/>
              </w:rPr>
              <w:t>Fase</w:t>
            </w:r>
          </w:p>
        </w:tc>
      </w:tr>
      <w:tr w:rsidR="00DD7EA9" w:rsidRPr="005B3BE4" w14:paraId="540DF30B" w14:textId="5EDC87C0" w:rsidTr="007B25B8">
        <w:tc>
          <w:tcPr>
            <w:tcW w:w="4587" w:type="dxa"/>
            <w:vAlign w:val="center"/>
          </w:tcPr>
          <w:p w14:paraId="3FAD9829" w14:textId="7821BC03" w:rsidR="00DD7EA9" w:rsidRPr="005B3BE4" w:rsidRDefault="00DD7EA9" w:rsidP="005709A6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Producto 1: Plan de trabajo, metodología</w:t>
            </w:r>
            <w:r w:rsidR="00D048EF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y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cronograma detallado</w:t>
            </w:r>
            <w:r w:rsidR="00D048EF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para el desarrollo de la consultoría. </w:t>
            </w:r>
          </w:p>
        </w:tc>
        <w:tc>
          <w:tcPr>
            <w:tcW w:w="2561" w:type="dxa"/>
            <w:vAlign w:val="center"/>
          </w:tcPr>
          <w:p w14:paraId="01B33BE8" w14:textId="6914E2C2" w:rsidR="00DD7EA9" w:rsidRPr="005B3BE4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A los 7 días de suscrito el contrato</w:t>
            </w:r>
          </w:p>
        </w:tc>
        <w:tc>
          <w:tcPr>
            <w:tcW w:w="1554" w:type="dxa"/>
            <w:vMerge w:val="restart"/>
            <w:vAlign w:val="center"/>
          </w:tcPr>
          <w:p w14:paraId="4D50C543" w14:textId="196BFD2B" w:rsidR="00DD7EA9" w:rsidRPr="005B3BE4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Fase preparatoria</w:t>
            </w:r>
          </w:p>
        </w:tc>
      </w:tr>
      <w:tr w:rsidR="00DD7EA9" w:rsidRPr="006D6CEB" w14:paraId="1C2B92D7" w14:textId="2EAC867D" w:rsidTr="007B25B8">
        <w:tc>
          <w:tcPr>
            <w:tcW w:w="4587" w:type="dxa"/>
            <w:vAlign w:val="center"/>
          </w:tcPr>
          <w:p w14:paraId="43AC377B" w14:textId="710C2DA5" w:rsidR="00DD7EA9" w:rsidRDefault="00DD7EA9" w:rsidP="005709A6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 2. </w:t>
            </w:r>
            <w:r w:rsidR="007922D9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Listado de </w:t>
            </w:r>
            <w:r w:rsidR="007C2F7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productos o servicios del biocomercio (bionegocios)</w:t>
            </w:r>
            <w:r w:rsidR="007922D9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complementado,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diagnóstico (línea base) </w:t>
            </w:r>
            <w:r w:rsidR="007922D9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y sus criterios de selección.</w:t>
            </w:r>
          </w:p>
          <w:p w14:paraId="269C1528" w14:textId="08288825" w:rsidR="007922D9" w:rsidRDefault="007922D9" w:rsidP="007922D9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2.1. Listado de </w:t>
            </w:r>
            <w:r w:rsidR="007C2F7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productos o servicios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complementado. </w:t>
            </w:r>
          </w:p>
          <w:p w14:paraId="12387543" w14:textId="4E3D9F5F" w:rsidR="007922D9" w:rsidRPr="005B3BE4" w:rsidRDefault="007922D9" w:rsidP="007922D9">
            <w:pPr>
              <w:pStyle w:val="Prrafodelista"/>
              <w:jc w:val="both"/>
              <w:rPr>
                <w:rFonts w:asciiTheme="minorHAnsi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2.2. Diagnóstico de </w:t>
            </w:r>
            <w:r w:rsidR="007C2F7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productos o servicios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y criterios de selección. </w:t>
            </w:r>
          </w:p>
        </w:tc>
        <w:tc>
          <w:tcPr>
            <w:tcW w:w="2561" w:type="dxa"/>
            <w:vAlign w:val="center"/>
          </w:tcPr>
          <w:p w14:paraId="1AF74C01" w14:textId="591CF6D0" w:rsidR="00DD7EA9" w:rsidRPr="005B3BE4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A los 30 días de suscrito el contrato</w:t>
            </w:r>
          </w:p>
        </w:tc>
        <w:tc>
          <w:tcPr>
            <w:tcW w:w="1554" w:type="dxa"/>
            <w:vMerge/>
            <w:vAlign w:val="center"/>
          </w:tcPr>
          <w:p w14:paraId="2BB03983" w14:textId="028E56B6" w:rsidR="00DD7EA9" w:rsidRPr="005B3BE4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</w:p>
        </w:tc>
      </w:tr>
      <w:tr w:rsidR="00DD7EA9" w:rsidRPr="005B3BE4" w14:paraId="40F626F1" w14:textId="229B10BC" w:rsidTr="007B25B8">
        <w:tc>
          <w:tcPr>
            <w:tcW w:w="4587" w:type="dxa"/>
            <w:vAlign w:val="center"/>
          </w:tcPr>
          <w:p w14:paraId="0E56E87E" w14:textId="77777777" w:rsidR="00DD7EA9" w:rsidRPr="003F641E" w:rsidRDefault="00DD7EA9" w:rsidP="005709A6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3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: Informe técnico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con la metodología y resultados de priorización estratégica empleando la matriz multicriterio. </w:t>
            </w:r>
          </w:p>
          <w:p w14:paraId="58ECF246" w14:textId="5AC1970A" w:rsidR="003F641E" w:rsidRDefault="003F641E" w:rsidP="003F641E">
            <w:pPr>
              <w:pStyle w:val="Prrafodelista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3.1. </w:t>
            </w:r>
            <w:r w:rsidR="007B25B8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Metodología de priorización que incluye matriz de selección</w:t>
            </w:r>
            <w:r w:rsidR="001D2660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.</w:t>
            </w:r>
          </w:p>
          <w:p w14:paraId="3631DCF1" w14:textId="1A58FC23" w:rsidR="003F641E" w:rsidRPr="005B3BE4" w:rsidRDefault="003F641E" w:rsidP="003F641E">
            <w:pPr>
              <w:pStyle w:val="Prrafodelista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3.2. </w:t>
            </w:r>
            <w:r w:rsidR="007B25B8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Informe de evaluación y priorización de doce (12) </w:t>
            </w:r>
            <w:r w:rsidR="007C2F7E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productos o servicios</w:t>
            </w:r>
            <w:r w:rsidR="007B25B8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. </w:t>
            </w:r>
          </w:p>
        </w:tc>
        <w:tc>
          <w:tcPr>
            <w:tcW w:w="2561" w:type="dxa"/>
            <w:vAlign w:val="center"/>
          </w:tcPr>
          <w:p w14:paraId="31F5E244" w14:textId="6EB4045F" w:rsidR="00DD7EA9" w:rsidRPr="00AD6515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AD6515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A los 60 días de suscrito el contrato</w:t>
            </w:r>
          </w:p>
        </w:tc>
        <w:tc>
          <w:tcPr>
            <w:tcW w:w="1554" w:type="dxa"/>
            <w:vAlign w:val="center"/>
          </w:tcPr>
          <w:p w14:paraId="31DDD457" w14:textId="7883A179" w:rsidR="00DD7EA9" w:rsidRPr="00AD6515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Fase I</w:t>
            </w:r>
          </w:p>
        </w:tc>
      </w:tr>
      <w:tr w:rsidR="00DD7EA9" w:rsidRPr="005B3BE4" w14:paraId="64F6FCFC" w14:textId="2627D17E" w:rsidTr="007B25B8">
        <w:tc>
          <w:tcPr>
            <w:tcW w:w="4587" w:type="dxa"/>
            <w:vAlign w:val="center"/>
          </w:tcPr>
          <w:p w14:paraId="3E40B608" w14:textId="4248EA3E" w:rsidR="00DD7EA9" w:rsidRPr="005B3BE4" w:rsidRDefault="00DD7EA9" w:rsidP="005709A6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4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: Informe técnico de los estudios de mercado de los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12 </w:t>
            </w:r>
            <w:r w:rsidR="007C2F7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productos o servicios del biocomercio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.</w:t>
            </w:r>
          </w:p>
        </w:tc>
        <w:tc>
          <w:tcPr>
            <w:tcW w:w="2561" w:type="dxa"/>
            <w:vAlign w:val="center"/>
          </w:tcPr>
          <w:p w14:paraId="53941983" w14:textId="625D1636" w:rsidR="00DD7EA9" w:rsidRPr="00AD6515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AD6515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A los 1</w:t>
            </w:r>
            <w:r w:rsidR="009B0E98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5</w:t>
            </w:r>
            <w:r w:rsidRPr="00AD6515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0 días de suscrito el contrato</w:t>
            </w:r>
          </w:p>
        </w:tc>
        <w:tc>
          <w:tcPr>
            <w:tcW w:w="1554" w:type="dxa"/>
            <w:vAlign w:val="center"/>
          </w:tcPr>
          <w:p w14:paraId="609C97FA" w14:textId="2050E51C" w:rsidR="00DD7EA9" w:rsidRPr="00AD6515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Fase II</w:t>
            </w:r>
          </w:p>
        </w:tc>
      </w:tr>
      <w:tr w:rsidR="00DD7EA9" w:rsidRPr="005B3BE4" w14:paraId="7C241962" w14:textId="727F3D6A" w:rsidTr="007B25B8">
        <w:tc>
          <w:tcPr>
            <w:tcW w:w="4587" w:type="dxa"/>
            <w:vAlign w:val="center"/>
          </w:tcPr>
          <w:p w14:paraId="22C62B34" w14:textId="05216080" w:rsidR="00DD7EA9" w:rsidRPr="003F641E" w:rsidRDefault="00DD7EA9" w:rsidP="005709A6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Producto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5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: Informe técnico de la descripción general de las cadenas de valor de los </w:t>
            </w:r>
            <w:r w:rsidR="007C2F7E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productos y/o servicios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lastRenderedPageBreak/>
              <w:t>promisorios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, mapeo de ONGs,</w:t>
            </w:r>
            <w:r w:rsidR="007959B5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sistematización de las reuniones y talleres realizados,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conclusiones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, </w:t>
            </w:r>
            <w:r w:rsidRPr="005B3BE4"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>recomendaciones</w:t>
            </w:r>
            <w:r>
              <w:rPr>
                <w:rFonts w:asciiTheme="minorHAnsi" w:hAnsiTheme="minorHAnsi" w:cstheme="minorHAnsi"/>
                <w:sz w:val="22"/>
                <w:szCs w:val="22"/>
                <w:lang w:val="es-EC"/>
              </w:rPr>
              <w:t xml:space="preserve"> y anexos.</w:t>
            </w:r>
          </w:p>
          <w:p w14:paraId="2C10B733" w14:textId="07CC728E" w:rsidR="001D2660" w:rsidRDefault="003F641E" w:rsidP="003F641E">
            <w:pPr>
              <w:pStyle w:val="Prrafodelista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5.1. </w:t>
            </w:r>
            <w:r w:rsidR="001D2660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Documentos de priorización de </w:t>
            </w:r>
            <w:r w:rsidR="007C2F7E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productos y/o servicios</w:t>
            </w:r>
            <w:r w:rsidR="001D2660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 promisorios para desarrollo de estudios básicos de cadenas de valor.</w:t>
            </w:r>
          </w:p>
          <w:p w14:paraId="385E22DC" w14:textId="70BAE7A5" w:rsidR="003F641E" w:rsidRDefault="001D2660" w:rsidP="003F641E">
            <w:pPr>
              <w:pStyle w:val="Prrafodelista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5.2. </w:t>
            </w:r>
            <w:r w:rsidR="003F641E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Documentos comunicacionales</w:t>
            </w:r>
          </w:p>
          <w:p w14:paraId="72543AC4" w14:textId="658BC2CF" w:rsidR="003F641E" w:rsidRPr="005B3BE4" w:rsidRDefault="003F641E" w:rsidP="003F641E">
            <w:pPr>
              <w:pStyle w:val="Prrafodelista"/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5.</w:t>
            </w:r>
            <w:r w:rsidR="00C32512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3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. Informe de la descripción </w:t>
            </w:r>
            <w:r w:rsidR="00681563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 xml:space="preserve">general de </w:t>
            </w: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las cadenas</w:t>
            </w:r>
          </w:p>
        </w:tc>
        <w:tc>
          <w:tcPr>
            <w:tcW w:w="2561" w:type="dxa"/>
            <w:vAlign w:val="center"/>
          </w:tcPr>
          <w:p w14:paraId="245F6EA3" w14:textId="205E9A3B" w:rsidR="00DD7EA9" w:rsidRPr="005B3BE4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 w:rsidRPr="005B3BE4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lastRenderedPageBreak/>
              <w:t>A los 1</w:t>
            </w:r>
            <w:r w:rsidR="009B0E98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7</w:t>
            </w:r>
            <w:r w:rsidRPr="005B3BE4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0 días de suscrito el contrato</w:t>
            </w:r>
            <w:r w:rsidR="001F41EC"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*</w:t>
            </w:r>
          </w:p>
        </w:tc>
        <w:tc>
          <w:tcPr>
            <w:tcW w:w="1554" w:type="dxa"/>
            <w:vAlign w:val="center"/>
          </w:tcPr>
          <w:p w14:paraId="211EA0E6" w14:textId="77777777" w:rsidR="00DD7EA9" w:rsidRDefault="00DD7EA9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t>Fase III</w:t>
            </w:r>
          </w:p>
          <w:p w14:paraId="3258A451" w14:textId="77777777" w:rsidR="006144B0" w:rsidRDefault="006144B0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</w:p>
          <w:p w14:paraId="1664056B" w14:textId="7E8AEAA4" w:rsidR="006144B0" w:rsidRPr="005B3BE4" w:rsidRDefault="006144B0">
            <w:pPr>
              <w:jc w:val="both"/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EC"/>
              </w:rPr>
              <w:lastRenderedPageBreak/>
              <w:t xml:space="preserve">Fase seguimiento </w:t>
            </w:r>
          </w:p>
        </w:tc>
      </w:tr>
    </w:tbl>
    <w:p w14:paraId="0FEED152" w14:textId="7866736A" w:rsidR="00B0794A" w:rsidRDefault="001F41E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sz w:val="22"/>
          <w:szCs w:val="22"/>
          <w:lang w:val="es-EC"/>
        </w:rPr>
        <w:lastRenderedPageBreak/>
        <w:t xml:space="preserve">*Nota. </w:t>
      </w:r>
      <w:r w:rsidRPr="00F06E50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 xml:space="preserve">El último producto (5) se debe entregar 10 días antes del cierre del contrato </w:t>
      </w:r>
      <w:r w:rsidR="00D740EE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 xml:space="preserve">(6 meses), </w:t>
      </w:r>
      <w:r w:rsidRPr="00F06E50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>para poder realizar las revisiones y aprobaciones correspondientes</w:t>
      </w:r>
      <w:r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 xml:space="preserve">, dentro del período del contrato. </w:t>
      </w:r>
    </w:p>
    <w:p w14:paraId="041A8179" w14:textId="77777777" w:rsidR="001F41EC" w:rsidRPr="005B3BE4" w:rsidRDefault="001F41EC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</w:p>
    <w:p w14:paraId="53189EE9" w14:textId="17B135B7" w:rsidR="00751132" w:rsidRPr="00301608" w:rsidRDefault="00751132" w:rsidP="00751132">
      <w:pPr>
        <w:jc w:val="both"/>
        <w:rPr>
          <w:rFonts w:asciiTheme="minorHAnsi" w:hAnsiTheme="minorHAnsi" w:cstheme="minorHAnsi"/>
          <w:i/>
          <w:iCs/>
          <w:sz w:val="22"/>
          <w:szCs w:val="22"/>
          <w:lang w:val="es-EC"/>
        </w:rPr>
      </w:pPr>
      <w:r w:rsidRPr="00301608">
        <w:rPr>
          <w:rFonts w:asciiTheme="minorHAnsi" w:hAnsiTheme="minorHAnsi" w:cstheme="minorHAnsi"/>
          <w:i/>
          <w:iCs/>
          <w:sz w:val="22"/>
          <w:szCs w:val="22"/>
          <w:lang w:val="es-EC"/>
        </w:rPr>
        <w:t xml:space="preserve">Calendario provisional </w:t>
      </w:r>
    </w:p>
    <w:p w14:paraId="6043A071" w14:textId="77777777" w:rsidR="00751132" w:rsidRDefault="00751132" w:rsidP="00751132">
      <w:pPr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7"/>
        <w:gridCol w:w="238"/>
        <w:gridCol w:w="238"/>
        <w:gridCol w:w="238"/>
        <w:gridCol w:w="238"/>
        <w:gridCol w:w="238"/>
        <w:gridCol w:w="233"/>
        <w:gridCol w:w="237"/>
        <w:gridCol w:w="237"/>
        <w:gridCol w:w="237"/>
        <w:gridCol w:w="232"/>
        <w:gridCol w:w="237"/>
        <w:gridCol w:w="234"/>
        <w:gridCol w:w="237"/>
        <w:gridCol w:w="232"/>
        <w:gridCol w:w="237"/>
        <w:gridCol w:w="234"/>
        <w:gridCol w:w="237"/>
        <w:gridCol w:w="232"/>
        <w:gridCol w:w="237"/>
        <w:gridCol w:w="237"/>
        <w:gridCol w:w="237"/>
        <w:gridCol w:w="232"/>
        <w:gridCol w:w="237"/>
        <w:gridCol w:w="239"/>
      </w:tblGrid>
      <w:tr w:rsidR="009B0E98" w:rsidRPr="00F06E50" w14:paraId="0AEBA98F" w14:textId="77777777" w:rsidTr="00F06E50">
        <w:trPr>
          <w:trHeight w:val="288"/>
        </w:trPr>
        <w:tc>
          <w:tcPr>
            <w:tcW w:w="18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25469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 xml:space="preserve">Fases/Productos </w:t>
            </w:r>
          </w:p>
        </w:tc>
        <w:tc>
          <w:tcPr>
            <w:tcW w:w="3126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10E34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Meses 2025 - 2026</w:t>
            </w:r>
          </w:p>
        </w:tc>
      </w:tr>
      <w:tr w:rsidR="009B0E98" w:rsidRPr="00F06E50" w14:paraId="318EDCE2" w14:textId="77777777" w:rsidTr="009B0E98">
        <w:trPr>
          <w:trHeight w:val="288"/>
        </w:trPr>
        <w:tc>
          <w:tcPr>
            <w:tcW w:w="18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7E1C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</w:p>
        </w:tc>
        <w:tc>
          <w:tcPr>
            <w:tcW w:w="52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F6C3A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Septiembre</w:t>
            </w:r>
          </w:p>
        </w:tc>
        <w:tc>
          <w:tcPr>
            <w:tcW w:w="5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BBA79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Octubre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93D3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Noviembre</w:t>
            </w:r>
          </w:p>
        </w:tc>
        <w:tc>
          <w:tcPr>
            <w:tcW w:w="5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4E86B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 xml:space="preserve">Diciembre </w:t>
            </w:r>
          </w:p>
        </w:tc>
        <w:tc>
          <w:tcPr>
            <w:tcW w:w="5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3714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Enero</w:t>
            </w:r>
          </w:p>
        </w:tc>
        <w:tc>
          <w:tcPr>
            <w:tcW w:w="52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E67C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Febrero</w:t>
            </w:r>
          </w:p>
        </w:tc>
      </w:tr>
      <w:tr w:rsidR="00F06E50" w:rsidRPr="00F06E50" w14:paraId="15D44FF8" w14:textId="77777777" w:rsidTr="009B0E98">
        <w:trPr>
          <w:trHeight w:val="288"/>
        </w:trPr>
        <w:tc>
          <w:tcPr>
            <w:tcW w:w="18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CA36A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6072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DC4CD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D860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BF99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3C20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68764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EE19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71C04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AAD9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1C05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B83B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C90EB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5AF6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6631F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6E79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3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0053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14FC0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1470D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3A47C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E00B9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4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2A3E9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1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B09F8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2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E56C3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3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64AC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4</w:t>
            </w:r>
          </w:p>
        </w:tc>
      </w:tr>
      <w:tr w:rsidR="00F06E50" w:rsidRPr="00F06E50" w14:paraId="396D6B33" w14:textId="77777777" w:rsidTr="009B0E98">
        <w:trPr>
          <w:trHeight w:val="288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BE88" w14:textId="77777777" w:rsidR="009B0E98" w:rsidRPr="00F06E50" w:rsidRDefault="009B0E98">
            <w:pPr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  <w:t>Fase Preparatoria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34984AC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178EF2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77AD27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DE8839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CC3F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C7D17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AEB0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D6C1D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5F55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308D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E6027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F915B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4390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C5FB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81B73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EA60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332D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92C1C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205D9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B41F9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D79C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522B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32213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05D0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38F87252" w14:textId="77777777" w:rsidTr="009B0E98">
        <w:trPr>
          <w:trHeight w:val="444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64A09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Elaboración del plan de trabajo (Producto 1)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43123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D89E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FAA1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6E4D3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60AA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2AAC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FEDB3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2D23C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3403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84836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B11FF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25217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82F74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4449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835B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92684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6624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5F1E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DDAC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3FA09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FE06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5171D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9207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E78F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7ACD03BE" w14:textId="77777777" w:rsidTr="009B0E98">
        <w:trPr>
          <w:trHeight w:val="432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42A61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Desarrollo de una línea base (Producto 2)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AC3A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08D2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4B0F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F5E7B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75E9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41A5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3A63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3C7CA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87B38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FEB17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EBB66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C1EE9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A772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EA401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A07F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0D63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5DD8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AF978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55AF1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2B38B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2C587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9C03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FDDA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7A66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B07DFC" w:rsidRPr="00F06E50" w14:paraId="2676C4CA" w14:textId="77777777" w:rsidTr="009B0E98">
        <w:trPr>
          <w:trHeight w:val="288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70C7" w14:textId="77777777" w:rsidR="009B0E98" w:rsidRPr="00F06E50" w:rsidRDefault="009B0E98">
            <w:pPr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  <w:t>Fase I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E24F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0DB53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D8E0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F030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1D404E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DCBE8D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2B0720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613910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041D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D9BB4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2702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C56E9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0A2A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DD781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5457B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58D5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FB896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D450D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D7EE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6A2BF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26CBC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53C1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BFC05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265A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16055192" w14:textId="77777777" w:rsidTr="009B0E98">
        <w:trPr>
          <w:trHeight w:val="552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4CB97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Desarrollo de un informe que incluya el justificativo técnico científico de la priorización (Producto 3)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33058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688D5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035FB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7C75F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5F67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8E2C5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80D6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35FAD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E3B65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D7B52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4C4DF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7BF3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4E990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2C1A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DABD4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9B9EA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21B13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99BC8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1ECB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4183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255C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215B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88576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E451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59239DCD" w14:textId="77777777" w:rsidTr="009B0E98">
        <w:trPr>
          <w:trHeight w:val="288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E96F" w14:textId="77777777" w:rsidR="009B0E98" w:rsidRPr="00F06E50" w:rsidRDefault="009B0E98">
            <w:pPr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  <w:t>Fase II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D106D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013E5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0E18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B6A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A52BB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8B0B1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50B4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E9D2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ADFAC6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1E5869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0D6A32D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3E2D3B0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683F062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4DB513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CC6B4E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6E1684D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0F3093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36B660F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0DB2F50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56E7C0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98459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2D57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B55DF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E213F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173C56F5" w14:textId="77777777" w:rsidTr="009B0E98">
        <w:trPr>
          <w:trHeight w:val="828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9A37B" w14:textId="01FF31D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Desarrollo de un informe técnico de los estudios de mercado de los 12 productos y/o servicios (Cuarto Producto)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186A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871D1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72E6B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092C7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C412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C405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C6AB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37FCE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ECEEE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5B90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E7583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F412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3E1A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54344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78B7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5E737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80027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EB09C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E264B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3EA96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4D37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61655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A27D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56CCB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B07DFC" w:rsidRPr="00F06E50" w14:paraId="78DA3460" w14:textId="77777777" w:rsidTr="009B0E98">
        <w:trPr>
          <w:trHeight w:val="288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B509D" w14:textId="77777777" w:rsidR="009B0E98" w:rsidRPr="00F06E50" w:rsidRDefault="009B0E98">
            <w:pPr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  <w:t>Fase III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B0765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B8E99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6BED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342EB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F1494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4C2A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FC00F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BDF97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74B9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BC2DD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72AF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77C60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F4F04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B1D52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B872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8C7CF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215F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C4E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C9F4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571ED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946F2D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11DF597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4077A33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BC3F6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2B8C4B5B" w14:textId="77777777" w:rsidTr="009B0E98">
        <w:trPr>
          <w:trHeight w:val="552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849C6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Desarrollo del informe técnico de la descripción general de las cadenas de valor (Producto 5)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3175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33E38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F02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9FB8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2B28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A781B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91F4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2BF8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E0A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A875F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C2CA7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DE1E8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4719E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BAB27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5DC53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62BE9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36A63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41D8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3E3DD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7C4A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079F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3A1C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12B0E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1964B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03991039" w14:textId="77777777" w:rsidTr="009B0E98">
        <w:trPr>
          <w:trHeight w:val="288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848AF" w14:textId="77777777" w:rsidR="009B0E98" w:rsidRPr="00F06E50" w:rsidRDefault="009B0E98">
            <w:pPr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b/>
                <w:bCs/>
                <w:i/>
                <w:iCs/>
                <w:color w:val="000000"/>
                <w:sz w:val="16"/>
                <w:szCs w:val="16"/>
                <w:lang w:val="es-CO"/>
              </w:rPr>
              <w:t>Fase de seguimiento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469111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DC0D5A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49D03F2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5513A7D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6E19BEEF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6CBED80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071578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4737ED0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478CD95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0179E5F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3C784A5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6DC9A18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6B45E7B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3D7627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8E993B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3D4087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185610F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38D62CC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0B81701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7FB6F8D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975A7C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1B1419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282E640C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C9EC"/>
            <w:noWrap/>
            <w:vAlign w:val="center"/>
            <w:hideMark/>
          </w:tcPr>
          <w:p w14:paraId="16C0F58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</w:tr>
      <w:tr w:rsidR="00F06E50" w:rsidRPr="00F06E50" w14:paraId="2DC2EAD5" w14:textId="77777777" w:rsidTr="009B0E98">
        <w:trPr>
          <w:trHeight w:val="552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00B3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Realizar reuniones de seguimiento y monitoreo al menos cada 15 días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78A0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76EE74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6D60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6D5DA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AE8F5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E7F0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C4D9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8909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FAD5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19130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BF77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52719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DCAD0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E608E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17F2E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A8F72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1D8AA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5CDE18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105C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6781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9959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CCB8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87BAD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71BE0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</w:tr>
      <w:tr w:rsidR="00F06E50" w:rsidRPr="00F06E50" w14:paraId="39D25420" w14:textId="77777777" w:rsidTr="009B0E98">
        <w:trPr>
          <w:trHeight w:val="552"/>
        </w:trPr>
        <w:tc>
          <w:tcPr>
            <w:tcW w:w="18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FA64E" w14:textId="77777777" w:rsidR="009B0E98" w:rsidRPr="00F06E50" w:rsidRDefault="009B0E98">
            <w:pPr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Realizar al menos dos presentaciones de los resultados de la consultoría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1BF92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31CF1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E3811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C75C6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9EF0A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838B6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748E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03B98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F0549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91C31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B2B4B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88529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493B9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80E3B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ABE3E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51FBC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345D8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F5D1C7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7D73D2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D0FF6D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E3E505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  <w:tc>
          <w:tcPr>
            <w:tcW w:w="1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5C44A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80BB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58A13" w14:textId="77777777" w:rsidR="009B0E98" w:rsidRPr="00F06E50" w:rsidRDefault="009B0E98">
            <w:pPr>
              <w:jc w:val="center"/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</w:pPr>
            <w:r w:rsidRPr="00F06E50">
              <w:rPr>
                <w:rFonts w:ascii="Calibri (cuerpo)" w:hAnsi="Calibri (cuerpo)"/>
                <w:color w:val="000000"/>
                <w:sz w:val="16"/>
                <w:szCs w:val="16"/>
                <w:lang w:val="es-CO"/>
              </w:rPr>
              <w:t>X</w:t>
            </w:r>
          </w:p>
        </w:tc>
      </w:tr>
    </w:tbl>
    <w:p w14:paraId="0AD33AB9" w14:textId="77777777" w:rsidR="009B0E98" w:rsidRPr="00F06E50" w:rsidRDefault="009B0E98" w:rsidP="00751132">
      <w:pPr>
        <w:rPr>
          <w:rFonts w:asciiTheme="minorHAnsi" w:eastAsia="Arial Unicode MS" w:hAnsiTheme="minorHAnsi" w:cstheme="minorHAnsi"/>
          <w:b/>
          <w:sz w:val="20"/>
          <w:szCs w:val="20"/>
          <w:lang w:val="es-EC"/>
        </w:rPr>
      </w:pPr>
    </w:p>
    <w:p w14:paraId="6B3FFC19" w14:textId="52FF9D2A" w:rsidR="00B0794A" w:rsidRPr="005B3BE4" w:rsidRDefault="00E71E05" w:rsidP="003F641E">
      <w:pPr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Coordinación</w:t>
      </w:r>
    </w:p>
    <w:p w14:paraId="10B72945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highlight w:val="cyan"/>
          <w:lang w:val="es-EC"/>
        </w:rPr>
      </w:pPr>
    </w:p>
    <w:p w14:paraId="5991A496" w14:textId="0A0D6C16" w:rsidR="005E09E4" w:rsidRPr="005E09E4" w:rsidRDefault="00A1071E" w:rsidP="005E09E4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La empresa proveedora 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>de</w:t>
      </w:r>
      <w:r>
        <w:rPr>
          <w:rFonts w:asciiTheme="minorHAnsi" w:hAnsiTheme="minorHAnsi" w:cstheme="minorHAnsi"/>
          <w:sz w:val="22"/>
          <w:szCs w:val="22"/>
          <w:lang w:val="es-EC"/>
        </w:rPr>
        <w:t>l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servicio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de consultoría 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designará </w:t>
      </w:r>
      <w:r>
        <w:rPr>
          <w:rFonts w:asciiTheme="minorHAnsi" w:hAnsiTheme="minorHAnsi" w:cstheme="minorHAnsi"/>
          <w:sz w:val="22"/>
          <w:szCs w:val="22"/>
          <w:lang w:val="es-EC"/>
        </w:rPr>
        <w:t>a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una única persona de contacto para la implementación del proyecto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7328001D" w14:textId="77777777" w:rsidR="00A1071E" w:rsidRDefault="00A1071E" w:rsidP="005E09E4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4793895" w14:textId="514FD231" w:rsidR="005E09E4" w:rsidRDefault="005E09E4" w:rsidP="005E09E4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lastRenderedPageBreak/>
        <w:t>Por otra parte, e</w:t>
      </w:r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l Sr. Fernando Granizo, </w:t>
      </w:r>
      <w:r w:rsidR="00A1071E">
        <w:rPr>
          <w:rFonts w:asciiTheme="minorHAnsi" w:hAnsiTheme="minorHAnsi" w:cstheme="minorHAnsi"/>
          <w:sz w:val="22"/>
          <w:szCs w:val="22"/>
          <w:lang w:val="es-EC"/>
        </w:rPr>
        <w:t xml:space="preserve">Gerente </w:t>
      </w:r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del Proyecto </w:t>
      </w:r>
      <w:r w:rsidR="00EC0637">
        <w:rPr>
          <w:rFonts w:asciiTheme="minorHAnsi" w:hAnsiTheme="minorHAnsi" w:cstheme="minorHAnsi"/>
          <w:sz w:val="22"/>
          <w:szCs w:val="22"/>
          <w:lang w:val="es-EC"/>
        </w:rPr>
        <w:t>Bio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comercio</w:t>
      </w:r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en Ecuador, será el contacto </w:t>
      </w:r>
      <w:r w:rsidR="00A1071E">
        <w:rPr>
          <w:rFonts w:asciiTheme="minorHAnsi" w:hAnsiTheme="minorHAnsi" w:cstheme="minorHAnsi"/>
          <w:sz w:val="22"/>
          <w:szCs w:val="22"/>
          <w:lang w:val="es-EC"/>
        </w:rPr>
        <w:t xml:space="preserve">principal </w:t>
      </w:r>
      <w:r>
        <w:rPr>
          <w:rFonts w:asciiTheme="minorHAnsi" w:hAnsiTheme="minorHAnsi" w:cstheme="minorHAnsi"/>
          <w:sz w:val="22"/>
          <w:szCs w:val="22"/>
          <w:lang w:val="es-EC"/>
        </w:rPr>
        <w:t>designado por</w:t>
      </w:r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proofErr w:type="spellStart"/>
      <w:r w:rsidRPr="005E09E4">
        <w:rPr>
          <w:rFonts w:asciiTheme="minorHAnsi" w:hAnsiTheme="minorHAnsi" w:cstheme="minorHAnsi"/>
          <w:sz w:val="22"/>
          <w:szCs w:val="22"/>
          <w:lang w:val="es-EC"/>
        </w:rPr>
        <w:t>Expertise</w:t>
      </w:r>
      <w:proofErr w:type="spellEnd"/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France.</w:t>
      </w:r>
    </w:p>
    <w:p w14:paraId="6AADE9DC" w14:textId="6C110853" w:rsidR="00B0794A" w:rsidRPr="00FB7479" w:rsidRDefault="005709A6" w:rsidP="005E09E4">
      <w:p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FB7479">
        <w:rPr>
          <w:rFonts w:asciiTheme="minorHAnsi" w:hAnsiTheme="minorHAnsi" w:cstheme="minorHAnsi"/>
          <w:sz w:val="22"/>
          <w:szCs w:val="22"/>
          <w:lang w:val="pt-PT"/>
        </w:rPr>
        <w:t>Tel: 0995830839</w:t>
      </w:r>
    </w:p>
    <w:p w14:paraId="2CF182FA" w14:textId="04576A86" w:rsidR="00B0794A" w:rsidRPr="00FB7479" w:rsidRDefault="005709A6" w:rsidP="00AE7AC7">
      <w:pPr>
        <w:jc w:val="both"/>
        <w:rPr>
          <w:rFonts w:asciiTheme="minorHAnsi" w:hAnsiTheme="minorHAnsi" w:cstheme="minorHAnsi"/>
          <w:sz w:val="22"/>
          <w:szCs w:val="22"/>
          <w:lang w:val="pt-PT"/>
        </w:rPr>
      </w:pPr>
      <w:r w:rsidRPr="00FB7479">
        <w:rPr>
          <w:rFonts w:asciiTheme="minorHAnsi" w:hAnsiTheme="minorHAnsi" w:cstheme="minorHAnsi"/>
          <w:sz w:val="22"/>
          <w:szCs w:val="22"/>
          <w:lang w:val="pt-PT"/>
        </w:rPr>
        <w:t xml:space="preserve">E-mail: </w:t>
      </w:r>
      <w:hyperlink r:id="rId8" w:history="1">
        <w:r w:rsidR="00A1071E" w:rsidRPr="00FB7479">
          <w:rPr>
            <w:rStyle w:val="Hipervnculo"/>
            <w:rFonts w:asciiTheme="minorHAnsi" w:hAnsiTheme="minorHAnsi" w:cstheme="minorHAnsi"/>
            <w:sz w:val="22"/>
            <w:szCs w:val="22"/>
            <w:lang w:val="pt-PT"/>
          </w:rPr>
          <w:t>fernando.granizo@expertisefrance.fr</w:t>
        </w:r>
      </w:hyperlink>
      <w:r w:rsidR="00A1071E" w:rsidRPr="00FB7479">
        <w:rPr>
          <w:rFonts w:asciiTheme="minorHAnsi" w:hAnsiTheme="minorHAnsi" w:cstheme="minorHAnsi"/>
          <w:sz w:val="22"/>
          <w:szCs w:val="22"/>
          <w:lang w:val="pt-PT"/>
        </w:rPr>
        <w:t xml:space="preserve"> </w:t>
      </w:r>
    </w:p>
    <w:p w14:paraId="483A736E" w14:textId="77777777" w:rsidR="00B0794A" w:rsidRPr="00FB7479" w:rsidRDefault="00B0794A" w:rsidP="00AE7AC7">
      <w:pPr>
        <w:jc w:val="both"/>
        <w:rPr>
          <w:rFonts w:asciiTheme="minorHAnsi" w:hAnsiTheme="minorHAnsi" w:cstheme="minorHAnsi"/>
          <w:sz w:val="22"/>
          <w:szCs w:val="22"/>
          <w:lang w:val="pt-PT"/>
        </w:rPr>
      </w:pPr>
    </w:p>
    <w:p w14:paraId="068BDD68" w14:textId="6D8DA2EB" w:rsidR="005E09E4" w:rsidRDefault="005E09E4" w:rsidP="005E09E4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Se celebrará una reunión de lanzamiento </w:t>
      </w:r>
      <w:r>
        <w:rPr>
          <w:rFonts w:asciiTheme="minorHAnsi" w:hAnsiTheme="minorHAnsi" w:cstheme="minorHAnsi"/>
          <w:sz w:val="22"/>
          <w:szCs w:val="22"/>
          <w:lang w:val="es-EC"/>
        </w:rPr>
        <w:t>dos</w:t>
      </w:r>
      <w:r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días después de la notificación de la adjudicación del contrato</w:t>
      </w:r>
      <w:r w:rsidR="00A1071E">
        <w:rPr>
          <w:rFonts w:asciiTheme="minorHAnsi" w:hAnsiTheme="minorHAnsi" w:cstheme="minorHAnsi"/>
          <w:sz w:val="22"/>
          <w:szCs w:val="22"/>
          <w:lang w:val="es-EC"/>
        </w:rPr>
        <w:t>, como se menciona en la fase preparatoria del presente TdR</w:t>
      </w:r>
      <w:r w:rsidRPr="005E09E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31D1B379" w14:textId="77777777" w:rsidR="00A1071E" w:rsidRPr="005E09E4" w:rsidRDefault="00A1071E" w:rsidP="005E09E4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287DA0B" w14:textId="1DA9BD56" w:rsidR="00B0794A" w:rsidRPr="005E09E4" w:rsidRDefault="00A1071E" w:rsidP="00AE7AC7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Además, s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>e deberá mantener una estrecha colaboración con el personal del Proyecto Biocomercio Ecuador</w:t>
      </w:r>
      <w:r w:rsidR="005E09E4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desde la p</w:t>
      </w:r>
      <w:r>
        <w:rPr>
          <w:rFonts w:asciiTheme="minorHAnsi" w:hAnsiTheme="minorHAnsi" w:cstheme="minorHAnsi"/>
          <w:sz w:val="22"/>
          <w:szCs w:val="22"/>
          <w:lang w:val="es-EC"/>
        </w:rPr>
        <w:t>lanificación de la consultoría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 hasta su finalización. Además, se mantendrá un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a coordinación continua 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con Francisco Clavijo, </w:t>
      </w:r>
      <w:r w:rsidR="005E09E4">
        <w:rPr>
          <w:rFonts w:asciiTheme="minorHAnsi" w:hAnsiTheme="minorHAnsi" w:cstheme="minorHAnsi"/>
          <w:sz w:val="22"/>
          <w:szCs w:val="22"/>
          <w:lang w:val="es-EC"/>
        </w:rPr>
        <w:t>E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xperto del Proyecto, sobre el progreso </w:t>
      </w:r>
      <w:r w:rsidR="005E09E4">
        <w:rPr>
          <w:rFonts w:asciiTheme="minorHAnsi" w:hAnsiTheme="minorHAnsi" w:cstheme="minorHAnsi"/>
          <w:sz w:val="22"/>
          <w:szCs w:val="22"/>
          <w:lang w:val="es-EC"/>
        </w:rPr>
        <w:t xml:space="preserve">de la consultoría 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 xml:space="preserve">y cualquier dificultad que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se </w:t>
      </w:r>
      <w:r w:rsidR="005E09E4" w:rsidRPr="005E09E4">
        <w:rPr>
          <w:rFonts w:asciiTheme="minorHAnsi" w:hAnsiTheme="minorHAnsi" w:cstheme="minorHAnsi"/>
          <w:sz w:val="22"/>
          <w:szCs w:val="22"/>
          <w:lang w:val="es-EC"/>
        </w:rPr>
        <w:t>pueda su</w:t>
      </w:r>
      <w:r>
        <w:rPr>
          <w:rFonts w:asciiTheme="minorHAnsi" w:hAnsiTheme="minorHAnsi" w:cstheme="minorHAnsi"/>
          <w:sz w:val="22"/>
          <w:szCs w:val="22"/>
          <w:lang w:val="es-EC"/>
        </w:rPr>
        <w:t>scitar,</w:t>
      </w:r>
      <w:r w:rsidR="004D35AC">
        <w:rPr>
          <w:rFonts w:asciiTheme="minorHAnsi" w:hAnsiTheme="minorHAnsi" w:cstheme="minorHAnsi"/>
          <w:sz w:val="22"/>
          <w:szCs w:val="22"/>
          <w:lang w:val="es-EC"/>
        </w:rPr>
        <w:t xml:space="preserve"> email: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hyperlink r:id="rId9" w:history="1">
        <w:r w:rsidRPr="00E807C0">
          <w:rPr>
            <w:rStyle w:val="Hipervnculo"/>
            <w:rFonts w:asciiTheme="minorHAnsi" w:hAnsiTheme="minorHAnsi" w:cstheme="minorHAnsi"/>
            <w:sz w:val="22"/>
            <w:szCs w:val="22"/>
            <w:lang w:val="es-EC"/>
          </w:rPr>
          <w:t>francisco.clavijo@expertisefrance.fr</w:t>
        </w:r>
      </w:hyperlink>
      <w:r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proofErr w:type="spellStart"/>
      <w:r w:rsidR="004D35AC">
        <w:rPr>
          <w:rFonts w:asciiTheme="minorHAnsi" w:hAnsiTheme="minorHAnsi" w:cstheme="minorHAnsi"/>
          <w:sz w:val="22"/>
          <w:szCs w:val="22"/>
          <w:lang w:val="es-EC"/>
        </w:rPr>
        <w:t>tel</w:t>
      </w:r>
      <w:proofErr w:type="spellEnd"/>
      <w:r w:rsidR="004D35AC">
        <w:rPr>
          <w:rFonts w:asciiTheme="minorHAnsi" w:hAnsiTheme="minorHAnsi" w:cstheme="minorHAnsi"/>
          <w:sz w:val="22"/>
          <w:szCs w:val="22"/>
          <w:lang w:val="es-EC"/>
        </w:rPr>
        <w:t xml:space="preserve">: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0995857617. </w:t>
      </w:r>
    </w:p>
    <w:p w14:paraId="20C4B56F" w14:textId="77777777" w:rsidR="00B0794A" w:rsidRPr="005E09E4" w:rsidRDefault="00B0794A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35712A35" w14:textId="407FC6C8" w:rsidR="00B0794A" w:rsidRPr="005E09E4" w:rsidRDefault="005E09E4" w:rsidP="005709A6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 w:rsidRPr="005E09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Lugar, duración y términos del servicio </w:t>
      </w:r>
    </w:p>
    <w:p w14:paraId="516D06A6" w14:textId="77777777" w:rsidR="00B0794A" w:rsidRPr="005E09E4" w:rsidRDefault="00B0794A">
      <w:pPr>
        <w:rPr>
          <w:rFonts w:asciiTheme="minorHAnsi" w:hAnsiTheme="minorHAnsi" w:cstheme="minorHAnsi"/>
          <w:sz w:val="22"/>
          <w:szCs w:val="22"/>
          <w:highlight w:val="cyan"/>
          <w:lang w:val="es-EC"/>
        </w:rPr>
      </w:pPr>
    </w:p>
    <w:p w14:paraId="5EA4EE83" w14:textId="274E5DF8" w:rsidR="00B0794A" w:rsidRPr="005B3BE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Periodo de implementación</w:t>
      </w: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: </w:t>
      </w:r>
    </w:p>
    <w:p w14:paraId="785EFA1E" w14:textId="7C6850D3" w:rsidR="00B0794A" w:rsidRPr="005B3BE4" w:rsidRDefault="005709A6" w:rsidP="000C3061">
      <w:pPr>
        <w:ind w:left="708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El plazo establecido para el desarrollo de la consultoría corresponde a </w:t>
      </w:r>
      <w:r w:rsidR="0077230D">
        <w:rPr>
          <w:rFonts w:asciiTheme="minorHAnsi" w:hAnsiTheme="minorHAnsi" w:cstheme="minorHAnsi"/>
          <w:sz w:val="22"/>
          <w:szCs w:val="22"/>
          <w:lang w:val="es-EC"/>
        </w:rPr>
        <w:t xml:space="preserve">un máximo de </w:t>
      </w:r>
      <w:r w:rsidR="00D42255">
        <w:rPr>
          <w:rFonts w:asciiTheme="minorHAnsi" w:hAnsiTheme="minorHAnsi" w:cstheme="minorHAnsi"/>
          <w:sz w:val="22"/>
          <w:szCs w:val="22"/>
          <w:lang w:val="es-EC"/>
        </w:rPr>
        <w:t xml:space="preserve">seis </w:t>
      </w:r>
      <w:r w:rsidR="0077230D">
        <w:rPr>
          <w:rFonts w:asciiTheme="minorHAnsi" w:hAnsiTheme="minorHAnsi" w:cstheme="minorHAnsi"/>
          <w:sz w:val="22"/>
          <w:szCs w:val="22"/>
          <w:lang w:val="es-EC"/>
        </w:rPr>
        <w:t>meses (se valorará la reducción del tiempo en los criterios de selección de la empresa consultora)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6EAE4BA1" w14:textId="1C47B698" w:rsidR="00B0794A" w:rsidRPr="005B3BE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Fecha de inicio</w:t>
      </w: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: </w:t>
      </w:r>
    </w:p>
    <w:p w14:paraId="2F984DB6" w14:textId="31DF3FB9" w:rsidR="00B0794A" w:rsidRPr="005B3BE4" w:rsidRDefault="00573B96" w:rsidP="000C3061">
      <w:pPr>
        <w:ind w:left="708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La fecha de inicio es a partir de la firma del contrato entre </w:t>
      </w:r>
      <w:proofErr w:type="spellStart"/>
      <w:r>
        <w:rPr>
          <w:rFonts w:asciiTheme="minorHAnsi" w:hAnsiTheme="minorHAnsi" w:cstheme="minorHAnsi"/>
          <w:sz w:val="22"/>
          <w:szCs w:val="22"/>
          <w:lang w:val="es-EC"/>
        </w:rPr>
        <w:t>Expertise</w:t>
      </w:r>
      <w:proofErr w:type="spellEnd"/>
      <w:r>
        <w:rPr>
          <w:rFonts w:asciiTheme="minorHAnsi" w:hAnsiTheme="minorHAnsi" w:cstheme="minorHAnsi"/>
          <w:sz w:val="22"/>
          <w:szCs w:val="22"/>
          <w:lang w:val="es-EC"/>
        </w:rPr>
        <w:t xml:space="preserve"> France y la Empresa consultora seleccionada. </w:t>
      </w:r>
    </w:p>
    <w:p w14:paraId="2B2BF5F6" w14:textId="16701932" w:rsidR="00B0794A" w:rsidRPr="005B3BE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Fecha de finalización</w:t>
      </w: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: </w:t>
      </w:r>
    </w:p>
    <w:p w14:paraId="50879B49" w14:textId="13835D40" w:rsidR="00B0794A" w:rsidRPr="005B3BE4" w:rsidRDefault="00573B96" w:rsidP="000C3061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Fecha tentativa de finalización programada para el mes de </w:t>
      </w:r>
      <w:r w:rsidR="00AA4E98">
        <w:rPr>
          <w:rFonts w:asciiTheme="minorHAnsi" w:hAnsiTheme="minorHAnsi" w:cstheme="minorHAnsi"/>
          <w:sz w:val="22"/>
          <w:szCs w:val="22"/>
          <w:lang w:val="es-EC"/>
        </w:rPr>
        <w:t>febrero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de 202</w:t>
      </w:r>
      <w:r w:rsidR="004808B7">
        <w:rPr>
          <w:rFonts w:asciiTheme="minorHAnsi" w:hAnsiTheme="minorHAnsi" w:cstheme="minorHAnsi"/>
          <w:sz w:val="22"/>
          <w:szCs w:val="22"/>
          <w:lang w:val="es-EC"/>
        </w:rPr>
        <w:t>6</w:t>
      </w:r>
      <w:r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777BE1CD" w14:textId="0937F354" w:rsidR="00B0794A" w:rsidRPr="005B3BE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Duración efectiva de la asignación</w:t>
      </w: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:</w:t>
      </w:r>
    </w:p>
    <w:p w14:paraId="66925CCC" w14:textId="78D371E1" w:rsidR="00B0794A" w:rsidRPr="005B3BE4" w:rsidRDefault="00D42255" w:rsidP="000C3061">
      <w:pPr>
        <w:pStyle w:val="Prrafodelista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Seis </w:t>
      </w:r>
      <w:r w:rsidR="00573B96">
        <w:rPr>
          <w:rFonts w:asciiTheme="minorHAnsi" w:hAnsiTheme="minorHAnsi" w:cstheme="minorHAnsi"/>
          <w:sz w:val="22"/>
          <w:szCs w:val="22"/>
          <w:lang w:val="es-EC"/>
        </w:rPr>
        <w:t>(</w:t>
      </w:r>
      <w:r>
        <w:rPr>
          <w:rFonts w:asciiTheme="minorHAnsi" w:hAnsiTheme="minorHAnsi" w:cstheme="minorHAnsi"/>
          <w:sz w:val="22"/>
          <w:szCs w:val="22"/>
          <w:lang w:val="es-EC"/>
        </w:rPr>
        <w:t>6</w:t>
      </w:r>
      <w:r w:rsidR="00573B96">
        <w:rPr>
          <w:rFonts w:asciiTheme="minorHAnsi" w:hAnsiTheme="minorHAnsi" w:cstheme="minorHAnsi"/>
          <w:sz w:val="22"/>
          <w:szCs w:val="22"/>
          <w:lang w:val="es-EC"/>
        </w:rPr>
        <w:t>) meses</w:t>
      </w:r>
      <w:r w:rsidR="000C3061">
        <w:rPr>
          <w:rFonts w:asciiTheme="minorHAnsi" w:hAnsiTheme="minorHAnsi" w:cstheme="minorHAnsi"/>
          <w:sz w:val="22"/>
          <w:szCs w:val="22"/>
          <w:lang w:val="es-EC"/>
        </w:rPr>
        <w:t xml:space="preserve"> de duración máxima. Los días efectivos dentro de los </w:t>
      </w:r>
      <w:r>
        <w:rPr>
          <w:rFonts w:asciiTheme="minorHAnsi" w:hAnsiTheme="minorHAnsi" w:cstheme="minorHAnsi"/>
          <w:sz w:val="22"/>
          <w:szCs w:val="22"/>
          <w:lang w:val="es-EC"/>
        </w:rPr>
        <w:t>6</w:t>
      </w:r>
      <w:r w:rsidR="000C3061">
        <w:rPr>
          <w:rFonts w:asciiTheme="minorHAnsi" w:hAnsiTheme="minorHAnsi" w:cstheme="minorHAnsi"/>
          <w:sz w:val="22"/>
          <w:szCs w:val="22"/>
          <w:lang w:val="es-EC"/>
        </w:rPr>
        <w:t xml:space="preserve"> meses corresponden a </w:t>
      </w:r>
      <w:r w:rsidR="0072670B">
        <w:rPr>
          <w:rFonts w:asciiTheme="minorHAnsi" w:hAnsiTheme="minorHAnsi" w:cstheme="minorHAnsi"/>
          <w:sz w:val="22"/>
          <w:szCs w:val="22"/>
          <w:lang w:val="es-EC"/>
        </w:rPr>
        <w:t>los propuestos para cada miembro del equipo consultor</w:t>
      </w:r>
      <w:r w:rsidR="000C3061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  <w:r w:rsidR="00573B9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573B96" w:rsidRPr="005B3BE4">
        <w:rPr>
          <w:rFonts w:asciiTheme="minorHAnsi" w:hAnsiTheme="minorHAnsi" w:cstheme="minorHAnsi"/>
          <w:sz w:val="22"/>
          <w:szCs w:val="22"/>
          <w:lang w:val="es-EC"/>
        </w:rPr>
        <w:tab/>
      </w:r>
    </w:p>
    <w:p w14:paraId="297836E1" w14:textId="0B61F945" w:rsidR="00B0794A" w:rsidRPr="005B3BE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Horario/Programa</w:t>
      </w: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: </w:t>
      </w:r>
    </w:p>
    <w:p w14:paraId="03DE168E" w14:textId="7F886D72" w:rsidR="00B0794A" w:rsidRDefault="000B1CB2" w:rsidP="000C3061">
      <w:pPr>
        <w:ind w:left="708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Tiempo completo del líder y tiempo parcial de los expertos, de acuerdo a </w:t>
      </w:r>
      <w:r w:rsidR="003F641E">
        <w:rPr>
          <w:rFonts w:asciiTheme="minorHAnsi" w:hAnsiTheme="minorHAnsi" w:cstheme="minorHAnsi"/>
          <w:sz w:val="22"/>
          <w:szCs w:val="22"/>
          <w:lang w:val="es-EC"/>
        </w:rPr>
        <w:t>propuesta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3B4CE196" w14:textId="77777777" w:rsidR="000B1CB2" w:rsidRPr="005B3BE4" w:rsidRDefault="000B1CB2" w:rsidP="000B1CB2">
      <w:pPr>
        <w:ind w:left="708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254FAA45" w14:textId="33102497" w:rsidR="00B0794A" w:rsidRPr="005B3BE4" w:rsidRDefault="005E09E4" w:rsidP="005709A6">
      <w:pPr>
        <w:numPr>
          <w:ilvl w:val="0"/>
          <w:numId w:val="2"/>
        </w:numPr>
        <w:shd w:val="clear" w:color="auto" w:fill="E6E6E6"/>
        <w:tabs>
          <w:tab w:val="clear" w:pos="720"/>
          <w:tab w:val="num" w:pos="180"/>
        </w:tabs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Experiencia y perfiles requeridos </w:t>
      </w:r>
    </w:p>
    <w:p w14:paraId="7C43D2FC" w14:textId="77777777" w:rsidR="00B0794A" w:rsidRPr="005B3BE4" w:rsidRDefault="00B0794A">
      <w:pPr>
        <w:ind w:left="54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</w:p>
    <w:p w14:paraId="1CCD554D" w14:textId="77777777" w:rsidR="00397F04" w:rsidRPr="00397F0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 w:rsidRPr="005E09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Número de expertos para la asignación</w:t>
      </w:r>
    </w:p>
    <w:p w14:paraId="316B4277" w14:textId="77777777" w:rsidR="00397F04" w:rsidRDefault="00397F04" w:rsidP="00397F04">
      <w:pPr>
        <w:ind w:left="540"/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</w:p>
    <w:p w14:paraId="5101F70C" w14:textId="30A47D64" w:rsidR="00B0794A" w:rsidRPr="005E09E4" w:rsidRDefault="0002236D" w:rsidP="00397F04">
      <w:pPr>
        <w:ind w:left="54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sz w:val="22"/>
          <w:szCs w:val="22"/>
          <w:lang w:val="es-EC"/>
        </w:rPr>
        <w:t xml:space="preserve">Se requiere mínimamente y sin que sea limitante cuatro (4) perfiles de profesionales (Un líder de equipo y tres expertos). Se valorará la inclusión de perfiles que apoyen a mejorar la calidad de los productos, así como la reducción del tiempo de desarrollo de la consultoría. </w:t>
      </w:r>
    </w:p>
    <w:p w14:paraId="7180C3C0" w14:textId="77777777" w:rsidR="00B0794A" w:rsidRPr="005E09E4" w:rsidRDefault="00B0794A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</w:p>
    <w:p w14:paraId="73E292E9" w14:textId="01F0471A" w:rsidR="00B0794A" w:rsidRPr="005E09E4" w:rsidRDefault="005E09E4" w:rsidP="005709A6">
      <w:pPr>
        <w:numPr>
          <w:ilvl w:val="1"/>
          <w:numId w:val="2"/>
        </w:numPr>
        <w:tabs>
          <w:tab w:val="clear" w:pos="1440"/>
          <w:tab w:val="num" w:pos="900"/>
        </w:tabs>
        <w:ind w:left="900"/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 w:rsidRPr="005E09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Perfil de</w:t>
      </w:r>
      <w:r w:rsidR="00397F0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l líder y de los </w:t>
      </w:r>
      <w:r w:rsidRPr="005E09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experto</w:t>
      </w:r>
      <w:r w:rsidR="00397F0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s</w:t>
      </w:r>
      <w:r w:rsidRPr="005E09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 responsable</w:t>
      </w:r>
      <w:r w:rsidR="00397F0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s</w:t>
      </w:r>
      <w:r w:rsidRPr="005E09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 de la ejecución del contrato</w:t>
      </w:r>
      <w:r w:rsidR="00397F0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 de consultoría</w:t>
      </w:r>
    </w:p>
    <w:p w14:paraId="45D55F0C" w14:textId="77777777" w:rsidR="00B0794A" w:rsidRPr="005E09E4" w:rsidRDefault="00B0794A">
      <w:pPr>
        <w:ind w:left="540"/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</w:p>
    <w:p w14:paraId="413A5785" w14:textId="50B6AC8B" w:rsidR="0059042E" w:rsidRDefault="0059042E">
      <w:pPr>
        <w:ind w:left="540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59042E">
        <w:rPr>
          <w:rFonts w:asciiTheme="minorHAnsi" w:hAnsiTheme="minorHAnsi" w:cstheme="minorHAnsi"/>
          <w:sz w:val="22"/>
          <w:szCs w:val="22"/>
          <w:lang w:val="es-EC"/>
        </w:rPr>
        <w:t>A continuación</w:t>
      </w:r>
      <w:r>
        <w:rPr>
          <w:rFonts w:asciiTheme="minorHAnsi" w:hAnsiTheme="minorHAnsi" w:cstheme="minorHAnsi"/>
          <w:sz w:val="22"/>
          <w:szCs w:val="22"/>
          <w:lang w:val="es-EC"/>
        </w:rPr>
        <w:t>, se presenta el listado mínimo del equipo requerido, sin que este sea limitante y deje de lado la inclusión de perfiles por parte de la empresa consultora, que derive en la agregación de valor a los productos y al cumplimiento de los objetivos</w:t>
      </w:r>
      <w:r w:rsidR="00B753B4">
        <w:rPr>
          <w:rFonts w:asciiTheme="minorHAnsi" w:hAnsiTheme="minorHAnsi" w:cstheme="minorHAnsi"/>
          <w:sz w:val="22"/>
          <w:szCs w:val="22"/>
          <w:lang w:val="es-EC"/>
        </w:rPr>
        <w:t xml:space="preserve"> previstos</w:t>
      </w:r>
      <w:r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22F66D94" w14:textId="77777777" w:rsidR="0059042E" w:rsidRDefault="0059042E">
      <w:pPr>
        <w:ind w:left="54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95FAD66" w14:textId="77777777" w:rsidR="00BC2536" w:rsidRDefault="00BC2536">
      <w:pPr>
        <w:ind w:left="54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268BF05B" w14:textId="77777777" w:rsidR="00BC2536" w:rsidRPr="0059042E" w:rsidRDefault="00BC2536">
      <w:pPr>
        <w:ind w:left="54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25AC3AF5" w14:textId="333CBB1B" w:rsidR="00B0794A" w:rsidRPr="00727D2D" w:rsidRDefault="005709A6">
      <w:pPr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  <w:r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lastRenderedPageBreak/>
        <w:t xml:space="preserve">2.1. </w:t>
      </w:r>
      <w:r w:rsidR="00AF6F46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Un (1) l</w:t>
      </w:r>
      <w:r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íder del equipo consultor</w:t>
      </w:r>
    </w:p>
    <w:p w14:paraId="5B5E9C8C" w14:textId="77777777" w:rsidR="00B0794A" w:rsidRPr="005B3BE4" w:rsidRDefault="005709A6">
      <w:pPr>
        <w:ind w:left="540"/>
        <w:jc w:val="both"/>
        <w:rPr>
          <w:rFonts w:asciiTheme="minorHAnsi" w:hAnsiTheme="minorHAnsi" w:cstheme="minorHAnsi"/>
          <w:sz w:val="22"/>
          <w:szCs w:val="22"/>
          <w:u w:val="single"/>
          <w:lang w:val="es-EC"/>
        </w:rPr>
      </w:pP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 </w:t>
      </w:r>
    </w:p>
    <w:p w14:paraId="57A89501" w14:textId="327527FE" w:rsidR="00B0794A" w:rsidRPr="00BC2536" w:rsidRDefault="006039CB" w:rsidP="005709A6">
      <w:pPr>
        <w:numPr>
          <w:ilvl w:val="0"/>
          <w:numId w:val="4"/>
        </w:numPr>
        <w:tabs>
          <w:tab w:val="num" w:pos="720"/>
        </w:tabs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Formación y habilidades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>:</w:t>
      </w:r>
    </w:p>
    <w:p w14:paraId="6190A5C7" w14:textId="77777777" w:rsidR="00BC2536" w:rsidRPr="005B3BE4" w:rsidRDefault="00BC2536" w:rsidP="00BC2536">
      <w:pPr>
        <w:ind w:left="1980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796921A6" w14:textId="474DA3C4" w:rsidR="00B0794A" w:rsidRPr="005B3BE4" w:rsidRDefault="006039C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Título de posgrado en: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="00397F04" w:rsidRPr="005B3BE4">
        <w:rPr>
          <w:rFonts w:asciiTheme="minorHAnsi" w:hAnsiTheme="minorHAnsi" w:cstheme="minorHAnsi"/>
          <w:sz w:val="22"/>
          <w:szCs w:val="22"/>
          <w:lang w:val="es-EC"/>
        </w:rPr>
        <w:t>mercadotecnia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, investigación de mercado, marketing, comercio, finanzas, economía, estadística, administración, ingeniería comercial </w:t>
      </w:r>
      <w:r>
        <w:rPr>
          <w:rFonts w:asciiTheme="minorHAnsi" w:hAnsiTheme="minorHAnsi" w:cstheme="minorHAnsi"/>
          <w:sz w:val="22"/>
          <w:szCs w:val="22"/>
          <w:lang w:val="es-EC"/>
        </w:rPr>
        <w:t>o título equivalente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513CD8C9" w14:textId="0DBA21F1" w:rsidR="00B0794A" w:rsidRPr="005B3BE4" w:rsidRDefault="006039C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Excelentes cualidades/capacidades en:</w:t>
      </w:r>
    </w:p>
    <w:p w14:paraId="26557E0C" w14:textId="6A3C3447" w:rsidR="00B0794A" w:rsidRPr="005B3BE4" w:rsidRDefault="006039CB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Comunicación </w:t>
      </w:r>
    </w:p>
    <w:p w14:paraId="38D162D5" w14:textId="382BFEEA" w:rsidR="00B0794A" w:rsidRPr="005B3BE4" w:rsidRDefault="006039CB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Trabajo en equipos y habilidades interpersonales</w:t>
      </w:r>
    </w:p>
    <w:p w14:paraId="53C9625D" w14:textId="551321F6" w:rsidR="00B0794A" w:rsidRPr="005B3BE4" w:rsidRDefault="006039CB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sz w:val="22"/>
          <w:szCs w:val="22"/>
          <w:lang w:val="es-EC"/>
        </w:rPr>
        <w:t xml:space="preserve">Transferencia de conocimiento </w:t>
      </w:r>
      <w:r w:rsidRPr="005B3BE4">
        <w:rPr>
          <w:rFonts w:asciiTheme="minorHAnsi" w:eastAsia="Arial Unicode MS" w:hAnsiTheme="minorHAnsi" w:cstheme="minorHAnsi"/>
          <w:sz w:val="22"/>
          <w:szCs w:val="22"/>
          <w:lang w:val="es-EC"/>
        </w:rPr>
        <w:t xml:space="preserve"> </w:t>
      </w:r>
    </w:p>
    <w:p w14:paraId="6FCF7395" w14:textId="365DDCA2" w:rsidR="00B0794A" w:rsidRPr="005B3BE4" w:rsidRDefault="006039CB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Análisis y elaboración de informes</w:t>
      </w:r>
    </w:p>
    <w:p w14:paraId="04920741" w14:textId="68377C59" w:rsidR="00B0794A" w:rsidRPr="005B3BE4" w:rsidRDefault="006039CB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Identificación y resolución de problemas</w:t>
      </w:r>
    </w:p>
    <w:p w14:paraId="712D0048" w14:textId="27AD5DB3" w:rsidR="00B0794A" w:rsidRPr="006039CB" w:rsidRDefault="006039CB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Toma de decisiones y toma de iniciativas </w:t>
      </w:r>
    </w:p>
    <w:p w14:paraId="6670C8C8" w14:textId="1BA83B0F" w:rsidR="00B0794A" w:rsidRDefault="006039C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Alto nivel de dominio del </w:t>
      </w:r>
      <w:r w:rsidR="0059042E" w:rsidRPr="006039CB">
        <w:rPr>
          <w:rFonts w:asciiTheme="minorHAnsi" w:hAnsiTheme="minorHAnsi" w:cstheme="minorHAnsi"/>
          <w:sz w:val="22"/>
          <w:szCs w:val="22"/>
          <w:lang w:val="es-EC"/>
        </w:rPr>
        <w:t>español</w:t>
      </w:r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 e </w:t>
      </w:r>
      <w:r w:rsidR="0059042E" w:rsidRPr="006039CB">
        <w:rPr>
          <w:rFonts w:asciiTheme="minorHAnsi" w:hAnsiTheme="minorHAnsi" w:cstheme="minorHAnsi"/>
          <w:sz w:val="22"/>
          <w:szCs w:val="22"/>
          <w:lang w:val="es-EC"/>
        </w:rPr>
        <w:t>inglés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escrito y hablado. </w:t>
      </w:r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0534B184" w14:textId="77777777" w:rsidR="00BC2536" w:rsidRPr="006039CB" w:rsidRDefault="00BC2536" w:rsidP="00BC2536">
      <w:pPr>
        <w:ind w:left="72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0FD39FF6" w14:textId="7736BDFC" w:rsidR="00B0794A" w:rsidRPr="00BC2536" w:rsidRDefault="006039CB" w:rsidP="005709A6">
      <w:pPr>
        <w:numPr>
          <w:ilvl w:val="0"/>
          <w:numId w:val="4"/>
        </w:numPr>
        <w:tabs>
          <w:tab w:val="num" w:pos="720"/>
        </w:tabs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Experiencia profesional general </w:t>
      </w:r>
    </w:p>
    <w:p w14:paraId="518ACFD9" w14:textId="77777777" w:rsidR="00BC2536" w:rsidRPr="005B3BE4" w:rsidRDefault="00BC2536" w:rsidP="00BC2536">
      <w:pPr>
        <w:ind w:left="1980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44AC6B25" w14:textId="64D65C10" w:rsidR="00B0794A" w:rsidRPr="006039CB" w:rsidRDefault="006039C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6039CB">
        <w:rPr>
          <w:rFonts w:asciiTheme="minorHAnsi" w:hAnsiTheme="minorHAnsi" w:cstheme="minorHAnsi"/>
          <w:sz w:val="22"/>
          <w:szCs w:val="22"/>
          <w:lang w:val="es-EC"/>
        </w:rPr>
        <w:t>Experiencia profesional de al menos 8 años en in marketing, comercio, finanzas, economía</w:t>
      </w:r>
      <w:r w:rsidR="00687D88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proofErr w:type="spellStart"/>
      <w:r w:rsidR="00687D88">
        <w:rPr>
          <w:rFonts w:asciiTheme="minorHAnsi" w:hAnsiTheme="minorHAnsi" w:cstheme="minorHAnsi"/>
          <w:sz w:val="22"/>
          <w:szCs w:val="22"/>
          <w:lang w:val="es-EC"/>
        </w:rPr>
        <w:t>bioeconomía</w:t>
      </w:r>
      <w:r w:rsidR="00567997">
        <w:rPr>
          <w:rFonts w:asciiTheme="minorHAnsi" w:hAnsiTheme="minorHAnsi" w:cstheme="minorHAnsi"/>
          <w:sz w:val="22"/>
          <w:szCs w:val="22"/>
          <w:lang w:val="es-EC"/>
        </w:rPr>
        <w:t>l</w:t>
      </w:r>
      <w:proofErr w:type="spellEnd"/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 o afines.</w:t>
      </w:r>
    </w:p>
    <w:p w14:paraId="25974EEC" w14:textId="12A121CC" w:rsidR="00B0794A" w:rsidRPr="006039CB" w:rsidRDefault="006039C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Experiencia profesional de al menos 8 años en relación con los productos y servicios del sector agropecuario y forestal del Ecuador.  </w:t>
      </w:r>
    </w:p>
    <w:p w14:paraId="38BB7D77" w14:textId="5D9CE68A" w:rsidR="00B0794A" w:rsidRDefault="006039C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6039CB">
        <w:rPr>
          <w:rFonts w:asciiTheme="minorHAnsi" w:hAnsiTheme="minorHAnsi" w:cstheme="minorHAnsi"/>
          <w:sz w:val="22"/>
          <w:szCs w:val="22"/>
          <w:lang w:val="es-EC"/>
        </w:rPr>
        <w:t xml:space="preserve">Sólida comprensión de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los mercados nacionales e internacionales del Ecuador y sus segmentos. </w:t>
      </w:r>
    </w:p>
    <w:p w14:paraId="555488D4" w14:textId="77777777" w:rsidR="00BC2536" w:rsidRPr="005B3BE4" w:rsidRDefault="00BC2536" w:rsidP="00BC2536">
      <w:pPr>
        <w:ind w:left="72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B264DCD" w14:textId="0D50C07F" w:rsidR="00B0794A" w:rsidRPr="00BC2536" w:rsidRDefault="006039CB" w:rsidP="005709A6">
      <w:pPr>
        <w:numPr>
          <w:ilvl w:val="0"/>
          <w:numId w:val="4"/>
        </w:numPr>
        <w:tabs>
          <w:tab w:val="num" w:pos="720"/>
        </w:tabs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Experiencia profesional específica </w:t>
      </w:r>
    </w:p>
    <w:p w14:paraId="2712146B" w14:textId="77777777" w:rsidR="00BC2536" w:rsidRPr="005B3BE4" w:rsidRDefault="00BC2536" w:rsidP="00BC2536">
      <w:pPr>
        <w:ind w:left="1980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47837BE0" w14:textId="0B231D98" w:rsidR="00B0794A" w:rsidRPr="005B3BE4" w:rsidRDefault="00E7179B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Completo entendimiento </w:t>
      </w:r>
      <w:r w:rsidR="006C0F28">
        <w:rPr>
          <w:rFonts w:asciiTheme="minorHAnsi" w:hAnsiTheme="minorHAnsi" w:cstheme="minorHAnsi"/>
          <w:sz w:val="22"/>
          <w:szCs w:val="22"/>
          <w:lang w:val="es-EC"/>
        </w:rPr>
        <w:t>en el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desarrollo de estudios de mercado de 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productos o servicios</w:t>
      </w:r>
      <w:r w:rsidR="00515D8F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del biocomercio en el Ecuador.</w:t>
      </w:r>
    </w:p>
    <w:p w14:paraId="1A342861" w14:textId="75F3CF2D" w:rsidR="00B0794A" w:rsidRPr="005B3BE4" w:rsidRDefault="006C0F2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Experiencia previa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en cadenas de valor de </w:t>
      </w:r>
      <w:r w:rsidR="00515D8F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para el aprovechamiento sostenible de la biodiversidad nativa. </w:t>
      </w:r>
    </w:p>
    <w:p w14:paraId="5DFDC935" w14:textId="56194D08" w:rsidR="00B0794A" w:rsidRPr="005B3BE4" w:rsidRDefault="006C0F2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Dominio de la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agregación de valor, industrialización y aprovechamiento sostenible de productos o servicios de la bioeconomía ecuatoriana. </w:t>
      </w:r>
    </w:p>
    <w:p w14:paraId="6C1CEA64" w14:textId="77777777" w:rsidR="00B0794A" w:rsidRPr="005B3BE4" w:rsidRDefault="00B0794A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6A88D76A" w14:textId="527EBC89" w:rsidR="00B0794A" w:rsidRDefault="005709A6">
      <w:pPr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  <w:r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 xml:space="preserve">2.2. </w:t>
      </w:r>
      <w:r w:rsidR="00026B78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Dos (2) e</w:t>
      </w:r>
      <w:r w:rsidR="001525A3"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xperto</w:t>
      </w:r>
      <w:r w:rsidR="00026B78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s</w:t>
      </w:r>
      <w:r w:rsidR="001525A3"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 xml:space="preserve"> </w:t>
      </w:r>
      <w:r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en investigación de mercados nacionales e internacionales</w:t>
      </w:r>
    </w:p>
    <w:p w14:paraId="7BA619D2" w14:textId="77777777" w:rsidR="00BC2536" w:rsidRPr="00B229F2" w:rsidRDefault="00BC2536" w:rsidP="00BC2536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1EBCE31D" w14:textId="2E397C09" w:rsidR="00B0794A" w:rsidRPr="00BC2536" w:rsidRDefault="00B753B4" w:rsidP="005709A6">
      <w:pPr>
        <w:pStyle w:val="Prrafodelista"/>
        <w:numPr>
          <w:ilvl w:val="3"/>
          <w:numId w:val="2"/>
        </w:numPr>
        <w:ind w:left="1985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Formación y habilidades</w:t>
      </w:r>
    </w:p>
    <w:p w14:paraId="6E582ABA" w14:textId="77777777" w:rsidR="00BC2536" w:rsidRPr="005B3BE4" w:rsidRDefault="00BC2536" w:rsidP="00BC2536">
      <w:pPr>
        <w:pStyle w:val="Prrafodelista"/>
        <w:ind w:left="1985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4F618EB3" w14:textId="7B5BA04C" w:rsidR="00B0794A" w:rsidRPr="00397F04" w:rsidRDefault="00B753B4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397F04">
        <w:rPr>
          <w:rFonts w:asciiTheme="minorHAnsi" w:hAnsiTheme="minorHAnsi" w:cstheme="minorHAnsi"/>
          <w:sz w:val="22"/>
          <w:szCs w:val="22"/>
          <w:lang w:val="es-EC"/>
        </w:rPr>
        <w:t>Título de posgrado en: marketing, análisis de mercado, estadística</w:t>
      </w:r>
      <w:r w:rsidR="00687D88">
        <w:rPr>
          <w:rFonts w:asciiTheme="minorHAnsi" w:hAnsiTheme="minorHAnsi" w:cstheme="minorHAnsi"/>
          <w:sz w:val="22"/>
          <w:szCs w:val="22"/>
          <w:lang w:val="es-EC"/>
        </w:rPr>
        <w:t>, bioeconomía</w:t>
      </w:r>
      <w:r w:rsidRPr="00397F04">
        <w:rPr>
          <w:rFonts w:asciiTheme="minorHAnsi" w:hAnsiTheme="minorHAnsi" w:cstheme="minorHAnsi"/>
          <w:sz w:val="22"/>
          <w:szCs w:val="22"/>
          <w:lang w:val="es-EC"/>
        </w:rPr>
        <w:t xml:space="preserve"> o</w:t>
      </w:r>
      <w:r w:rsidR="001525A3" w:rsidRPr="00397F04">
        <w:rPr>
          <w:rFonts w:asciiTheme="minorHAnsi" w:hAnsiTheme="minorHAnsi" w:cstheme="minorHAnsi"/>
          <w:sz w:val="22"/>
          <w:szCs w:val="22"/>
          <w:lang w:val="es-EC"/>
        </w:rPr>
        <w:t xml:space="preserve"> experiencia equivalente</w:t>
      </w:r>
      <w:r w:rsidRPr="00397F0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57482C50" w14:textId="77777777" w:rsidR="00B753B4" w:rsidRPr="005B3BE4" w:rsidRDefault="00B753B4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Excelentes cualidades/capacidades en:</w:t>
      </w:r>
    </w:p>
    <w:p w14:paraId="06D8D202" w14:textId="77777777" w:rsidR="00B753B4" w:rsidRPr="005B3BE4" w:rsidRDefault="00B753B4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Comunicación </w:t>
      </w:r>
    </w:p>
    <w:p w14:paraId="46FD3B24" w14:textId="77777777" w:rsidR="00B753B4" w:rsidRPr="005B3BE4" w:rsidRDefault="00B753B4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Trabajo en equipos y habilidades interpersonales</w:t>
      </w:r>
    </w:p>
    <w:p w14:paraId="7BD2B88E" w14:textId="77777777" w:rsidR="00B753B4" w:rsidRPr="005B3BE4" w:rsidRDefault="00B753B4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sz w:val="22"/>
          <w:szCs w:val="22"/>
          <w:lang w:val="es-EC"/>
        </w:rPr>
        <w:t xml:space="preserve">Transferencia de conocimiento </w:t>
      </w:r>
      <w:r w:rsidRPr="005B3BE4">
        <w:rPr>
          <w:rFonts w:asciiTheme="minorHAnsi" w:eastAsia="Arial Unicode MS" w:hAnsiTheme="minorHAnsi" w:cstheme="minorHAnsi"/>
          <w:sz w:val="22"/>
          <w:szCs w:val="22"/>
          <w:lang w:val="es-EC"/>
        </w:rPr>
        <w:t xml:space="preserve"> </w:t>
      </w:r>
    </w:p>
    <w:p w14:paraId="5279A214" w14:textId="5B8533EE" w:rsidR="00B0794A" w:rsidRPr="00B753B4" w:rsidRDefault="00B753B4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Análisis y elaboración de informes</w:t>
      </w:r>
    </w:p>
    <w:p w14:paraId="1F4BABD7" w14:textId="4C080731" w:rsidR="00B0794A" w:rsidRDefault="00B753B4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B753B4">
        <w:rPr>
          <w:rFonts w:asciiTheme="minorHAnsi" w:hAnsiTheme="minorHAnsi" w:cstheme="minorHAnsi"/>
          <w:sz w:val="22"/>
          <w:szCs w:val="22"/>
          <w:lang w:val="es-EC"/>
        </w:rPr>
        <w:t xml:space="preserve">Alto nivel de dominio del idioma español escrito y hablado, deseable </w:t>
      </w:r>
      <w:r w:rsidR="00BB27FC">
        <w:rPr>
          <w:rFonts w:asciiTheme="minorHAnsi" w:hAnsiTheme="minorHAnsi" w:cstheme="minorHAnsi"/>
          <w:sz w:val="22"/>
          <w:szCs w:val="22"/>
          <w:lang w:val="es-EC"/>
        </w:rPr>
        <w:t xml:space="preserve">suficiencia </w:t>
      </w:r>
      <w:r w:rsidRPr="00B753B4">
        <w:rPr>
          <w:rFonts w:asciiTheme="minorHAnsi" w:hAnsiTheme="minorHAnsi" w:cstheme="minorHAnsi"/>
          <w:sz w:val="22"/>
          <w:szCs w:val="22"/>
          <w:lang w:val="es-EC"/>
        </w:rPr>
        <w:t xml:space="preserve">del idioma inglés. </w:t>
      </w:r>
    </w:p>
    <w:p w14:paraId="476C0A05" w14:textId="77777777" w:rsidR="00BC2536" w:rsidRPr="00B753B4" w:rsidRDefault="00BC2536" w:rsidP="00BC2536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350C1107" w14:textId="51452175" w:rsidR="00B0794A" w:rsidRPr="00BC2536" w:rsidRDefault="00F17BD6" w:rsidP="005709A6">
      <w:pPr>
        <w:pStyle w:val="Prrafodelista"/>
        <w:numPr>
          <w:ilvl w:val="3"/>
          <w:numId w:val="2"/>
        </w:numPr>
        <w:ind w:left="1985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lastRenderedPageBreak/>
        <w:t>Experiencia profesional general</w:t>
      </w:r>
    </w:p>
    <w:p w14:paraId="16C943C0" w14:textId="77777777" w:rsidR="00BC2536" w:rsidRPr="005B3BE4" w:rsidRDefault="00BC2536" w:rsidP="00BC2536">
      <w:pPr>
        <w:pStyle w:val="Prrafodelista"/>
        <w:ind w:left="1985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2AF5FCAE" w14:textId="0C0F5881" w:rsidR="00B0794A" w:rsidRPr="00F17BD6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F17BD6">
        <w:rPr>
          <w:rFonts w:asciiTheme="minorHAnsi" w:hAnsiTheme="minorHAnsi" w:cstheme="minorHAnsi"/>
          <w:sz w:val="22"/>
          <w:szCs w:val="22"/>
          <w:lang w:val="es-EC"/>
        </w:rPr>
        <w:t>Experiencia profesional de por lo menos 5 años en marketing, estadística, estudios de mercado</w:t>
      </w:r>
      <w:r w:rsidR="00687D88">
        <w:rPr>
          <w:rFonts w:asciiTheme="minorHAnsi" w:hAnsiTheme="minorHAnsi" w:cstheme="minorHAnsi"/>
          <w:sz w:val="22"/>
          <w:szCs w:val="22"/>
          <w:lang w:val="es-EC"/>
        </w:rPr>
        <w:t>, bioeconomía</w:t>
      </w:r>
      <w:r w:rsidRPr="00F17BD6">
        <w:rPr>
          <w:rFonts w:asciiTheme="minorHAnsi" w:hAnsiTheme="minorHAnsi" w:cstheme="minorHAnsi"/>
          <w:sz w:val="22"/>
          <w:szCs w:val="22"/>
          <w:lang w:val="es-EC"/>
        </w:rPr>
        <w:t xml:space="preserve"> o afines.</w:t>
      </w:r>
    </w:p>
    <w:p w14:paraId="39EB6F76" w14:textId="0B8BAA41" w:rsidR="00B0794A" w:rsidRPr="005B3BE4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Experiencia profesional de al menos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3 </w:t>
      </w:r>
      <w:r>
        <w:rPr>
          <w:rFonts w:asciiTheme="minorHAnsi" w:hAnsiTheme="minorHAnsi" w:cstheme="minorHAnsi"/>
          <w:sz w:val="22"/>
          <w:szCs w:val="22"/>
          <w:lang w:val="es-EC"/>
        </w:rPr>
        <w:t>años en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detección de debilidades, amenazas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y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fortalezas </w:t>
      </w:r>
      <w:r>
        <w:rPr>
          <w:rFonts w:asciiTheme="minorHAnsi" w:hAnsiTheme="minorHAnsi" w:cstheme="minorHAnsi"/>
          <w:sz w:val="22"/>
          <w:szCs w:val="22"/>
          <w:lang w:val="es-EC"/>
        </w:rPr>
        <w:t>de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mercado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s </w:t>
      </w:r>
      <w:r w:rsidR="007869CB">
        <w:rPr>
          <w:rFonts w:asciiTheme="minorHAnsi" w:hAnsiTheme="minorHAnsi" w:cstheme="minorHAnsi"/>
          <w:sz w:val="22"/>
          <w:szCs w:val="22"/>
          <w:lang w:val="es-EC"/>
        </w:rPr>
        <w:t xml:space="preserve">nacionales e internacionales </w:t>
      </w:r>
      <w:r>
        <w:rPr>
          <w:rFonts w:asciiTheme="minorHAnsi" w:hAnsiTheme="minorHAnsi" w:cstheme="minorHAnsi"/>
          <w:sz w:val="22"/>
          <w:szCs w:val="22"/>
          <w:lang w:val="es-EC"/>
        </w:rPr>
        <w:t>de productos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181FC9F3" w14:textId="38D38162" w:rsidR="00B0794A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F17BD6">
        <w:rPr>
          <w:rFonts w:asciiTheme="minorHAnsi" w:hAnsiTheme="minorHAnsi" w:cstheme="minorHAnsi"/>
          <w:sz w:val="22"/>
          <w:szCs w:val="22"/>
          <w:lang w:val="es-EC"/>
        </w:rPr>
        <w:t>Experiencia en temas relacionados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a </w:t>
      </w:r>
      <w:r w:rsidRPr="00F17BD6">
        <w:rPr>
          <w:rFonts w:asciiTheme="minorHAnsi" w:hAnsiTheme="minorHAnsi" w:cstheme="minorHAnsi"/>
          <w:sz w:val="22"/>
          <w:szCs w:val="22"/>
          <w:lang w:val="es-EC"/>
        </w:rPr>
        <w:t xml:space="preserve">análisis de tendencias del mercado. </w:t>
      </w:r>
    </w:p>
    <w:p w14:paraId="4238DFBC" w14:textId="77777777" w:rsidR="00BC2536" w:rsidRPr="00F17BD6" w:rsidRDefault="00BC2536" w:rsidP="00BC2536">
      <w:pPr>
        <w:ind w:left="72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16933F14" w14:textId="5DBEE3C7" w:rsidR="00B0794A" w:rsidRPr="00BC2536" w:rsidRDefault="00F17BD6" w:rsidP="005709A6">
      <w:pPr>
        <w:pStyle w:val="Prrafodelista"/>
        <w:numPr>
          <w:ilvl w:val="3"/>
          <w:numId w:val="2"/>
        </w:numPr>
        <w:ind w:left="1985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 xml:space="preserve">Experiencia profesional específica </w:t>
      </w:r>
    </w:p>
    <w:p w14:paraId="1AEC17F9" w14:textId="77777777" w:rsidR="00BC2536" w:rsidRPr="005B3BE4" w:rsidRDefault="00BC2536" w:rsidP="00BC2536">
      <w:pPr>
        <w:pStyle w:val="Prrafodelista"/>
        <w:ind w:left="1985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29E7A6E7" w14:textId="12F77162" w:rsidR="00B0794A" w:rsidRPr="005B3BE4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Completo dominio de la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investigación de mercado de 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productos y/o servicios (</w:t>
      </w:r>
      <w:r w:rsidR="00515D8F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)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del biocomercio ecuatoriano. </w:t>
      </w:r>
    </w:p>
    <w:p w14:paraId="36FAAE15" w14:textId="00874C29" w:rsidR="00B0794A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Experiencia comprobada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en levantamiento de información, análisis y presentación de datos. </w:t>
      </w:r>
    </w:p>
    <w:p w14:paraId="6D8C074D" w14:textId="4E78AB5A" w:rsidR="00AF6F46" w:rsidRPr="00C21CD1" w:rsidRDefault="00AF6F46" w:rsidP="00AF6F4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C21CD1">
        <w:rPr>
          <w:rFonts w:asciiTheme="minorHAnsi" w:hAnsiTheme="minorHAnsi" w:cstheme="minorHAnsi"/>
          <w:sz w:val="22"/>
          <w:szCs w:val="22"/>
          <w:lang w:val="es-EC"/>
        </w:rPr>
        <w:t xml:space="preserve">Experiencia profesional de al menos 3 años en la oferta y demanda de 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productos o servicios (</w:t>
      </w:r>
      <w:r w:rsidR="00515D8F">
        <w:rPr>
          <w:rFonts w:asciiTheme="minorHAnsi" w:hAnsiTheme="minorHAnsi" w:cstheme="minorHAnsi"/>
          <w:sz w:val="22"/>
          <w:szCs w:val="22"/>
          <w:lang w:val="es-EC"/>
        </w:rPr>
        <w:t>bionegocios</w:t>
      </w:r>
      <w:r w:rsidR="00922922">
        <w:rPr>
          <w:rFonts w:asciiTheme="minorHAnsi" w:hAnsiTheme="minorHAnsi" w:cstheme="minorHAnsi"/>
          <w:sz w:val="22"/>
          <w:szCs w:val="22"/>
          <w:lang w:val="es-EC"/>
        </w:rPr>
        <w:t>)</w:t>
      </w:r>
      <w:r w:rsidRPr="00C21CD1">
        <w:rPr>
          <w:rFonts w:asciiTheme="minorHAnsi" w:hAnsiTheme="minorHAnsi" w:cstheme="minorHAnsi"/>
          <w:sz w:val="22"/>
          <w:szCs w:val="22"/>
          <w:lang w:val="es-EC"/>
        </w:rPr>
        <w:t xml:space="preserve"> de la </w:t>
      </w:r>
      <w:proofErr w:type="spellStart"/>
      <w:r w:rsidRPr="00C21CD1">
        <w:rPr>
          <w:rFonts w:asciiTheme="minorHAnsi" w:hAnsiTheme="minorHAnsi" w:cstheme="minorHAnsi"/>
          <w:sz w:val="22"/>
          <w:szCs w:val="22"/>
          <w:lang w:val="es-EC"/>
        </w:rPr>
        <w:t>bieconomía</w:t>
      </w:r>
      <w:proofErr w:type="spellEnd"/>
      <w:r w:rsidRPr="00C21CD1">
        <w:rPr>
          <w:rFonts w:asciiTheme="minorHAnsi" w:hAnsiTheme="minorHAnsi" w:cstheme="minorHAnsi"/>
          <w:sz w:val="22"/>
          <w:szCs w:val="22"/>
          <w:lang w:val="es-EC"/>
        </w:rPr>
        <w:t xml:space="preserve"> ecuatoriana. </w:t>
      </w:r>
    </w:p>
    <w:p w14:paraId="300101B2" w14:textId="77777777" w:rsidR="00AF6F46" w:rsidRDefault="00AF6F46" w:rsidP="00AF6F4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Conocimiento en los sistemas productivos sostenibles relacionados al biocomercio ecuatoriano. </w:t>
      </w:r>
    </w:p>
    <w:p w14:paraId="05E6A09D" w14:textId="004327D3" w:rsidR="00026B78" w:rsidRPr="005B3BE4" w:rsidRDefault="00026B7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C21CD1">
        <w:rPr>
          <w:rFonts w:asciiTheme="minorHAnsi" w:hAnsiTheme="minorHAnsi" w:cstheme="minorHAnsi"/>
          <w:sz w:val="22"/>
          <w:szCs w:val="22"/>
          <w:lang w:val="es-EC"/>
        </w:rPr>
        <w:t xml:space="preserve">Se valorará experiencia en actividades </w:t>
      </w:r>
      <w:r w:rsidR="00AF6F46">
        <w:rPr>
          <w:rFonts w:asciiTheme="minorHAnsi" w:hAnsiTheme="minorHAnsi" w:cstheme="minorHAnsi"/>
          <w:sz w:val="22"/>
          <w:szCs w:val="22"/>
          <w:lang w:val="es-EC"/>
        </w:rPr>
        <w:t>de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servicios </w:t>
      </w:r>
      <w:r w:rsidRPr="00C21CD1">
        <w:rPr>
          <w:rFonts w:asciiTheme="minorHAnsi" w:hAnsiTheme="minorHAnsi" w:cstheme="minorHAnsi"/>
          <w:sz w:val="22"/>
          <w:szCs w:val="22"/>
          <w:lang w:val="es-EC"/>
        </w:rPr>
        <w:t>dentro del biocomercio ecuatoriano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relacionadas al </w:t>
      </w:r>
      <w:r w:rsidRPr="00C21CD1">
        <w:rPr>
          <w:rFonts w:asciiTheme="minorHAnsi" w:hAnsiTheme="minorHAnsi" w:cstheme="minorHAnsi"/>
          <w:sz w:val="22"/>
          <w:szCs w:val="22"/>
          <w:lang w:val="es-EC"/>
        </w:rPr>
        <w:t xml:space="preserve">ecoturismo, turismo científico, o afines. 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5B8D56BE" w14:textId="77777777" w:rsidR="00B0794A" w:rsidRPr="005B3BE4" w:rsidRDefault="00B0794A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5845A850" w14:textId="6A47C9BE" w:rsidR="00B0794A" w:rsidRDefault="005709A6">
      <w:pPr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  <w:r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 xml:space="preserve">2.3. </w:t>
      </w:r>
      <w:r w:rsidR="00AF6F46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Un (1) e</w:t>
      </w:r>
      <w:r w:rsidR="001525A3"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 xml:space="preserve">xperto en estudios de mercado con énfasis en </w:t>
      </w:r>
      <w:r w:rsidRPr="00727D2D"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  <w:t>agroindustria y agregación de valor</w:t>
      </w:r>
    </w:p>
    <w:p w14:paraId="6E607BC7" w14:textId="77777777" w:rsidR="00BC2536" w:rsidRPr="00727D2D" w:rsidRDefault="00BC2536">
      <w:pPr>
        <w:ind w:left="54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  <w:lang w:val="es-EC"/>
        </w:rPr>
      </w:pPr>
    </w:p>
    <w:p w14:paraId="0356F77B" w14:textId="366E4AF3" w:rsidR="00B0794A" w:rsidRPr="00BC2536" w:rsidRDefault="00F17BD6" w:rsidP="005709A6">
      <w:pPr>
        <w:pStyle w:val="Prrafodelista"/>
        <w:numPr>
          <w:ilvl w:val="0"/>
          <w:numId w:val="10"/>
        </w:numPr>
        <w:ind w:left="2127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Formación y habilidades</w:t>
      </w:r>
      <w:r w:rsidRPr="005B3BE4">
        <w:rPr>
          <w:rFonts w:asciiTheme="minorHAnsi" w:hAnsiTheme="minorHAnsi" w:cstheme="minorHAnsi"/>
          <w:sz w:val="22"/>
          <w:szCs w:val="22"/>
          <w:u w:val="single"/>
          <w:lang w:val="es-EC"/>
        </w:rPr>
        <w:t>:</w:t>
      </w:r>
    </w:p>
    <w:p w14:paraId="067976B6" w14:textId="77777777" w:rsidR="00BC2536" w:rsidRPr="005B3BE4" w:rsidRDefault="00BC2536" w:rsidP="00BC2536">
      <w:pPr>
        <w:pStyle w:val="Prrafodelista"/>
        <w:ind w:left="2127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3A60EB2C" w14:textId="52C56220" w:rsidR="00B0794A" w:rsidRPr="001525A3" w:rsidRDefault="001525A3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1525A3">
        <w:rPr>
          <w:rFonts w:asciiTheme="minorHAnsi" w:hAnsiTheme="minorHAnsi" w:cstheme="minorHAnsi"/>
          <w:sz w:val="22"/>
          <w:szCs w:val="22"/>
          <w:lang w:val="es-EC"/>
        </w:rPr>
        <w:t>Título de posgrado en: Economía, finanzas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Pr="001525A3">
        <w:rPr>
          <w:rFonts w:asciiTheme="minorHAnsi" w:hAnsiTheme="minorHAnsi" w:cstheme="minorHAnsi"/>
          <w:sz w:val="22"/>
          <w:szCs w:val="22"/>
          <w:lang w:val="es-EC"/>
        </w:rPr>
        <w:t>marketing, análisis de mercado, estadística</w:t>
      </w:r>
      <w:r w:rsidR="00BB27FC">
        <w:rPr>
          <w:rFonts w:asciiTheme="minorHAnsi" w:hAnsiTheme="minorHAnsi" w:cstheme="minorHAnsi"/>
          <w:sz w:val="22"/>
          <w:szCs w:val="22"/>
          <w:lang w:val="es-EC"/>
        </w:rPr>
        <w:t xml:space="preserve">, </w:t>
      </w:r>
      <w:r w:rsidR="00687D88">
        <w:rPr>
          <w:rFonts w:asciiTheme="minorHAnsi" w:hAnsiTheme="minorHAnsi" w:cstheme="minorHAnsi"/>
          <w:sz w:val="22"/>
          <w:szCs w:val="22"/>
          <w:lang w:val="es-EC"/>
        </w:rPr>
        <w:t xml:space="preserve">biocomercio, </w:t>
      </w:r>
      <w:r w:rsidR="00BB27FC">
        <w:rPr>
          <w:rFonts w:asciiTheme="minorHAnsi" w:hAnsiTheme="minorHAnsi" w:cstheme="minorHAnsi"/>
          <w:sz w:val="22"/>
          <w:szCs w:val="22"/>
          <w:lang w:val="es-EC"/>
        </w:rPr>
        <w:t>agroindustria, biotecnología</w:t>
      </w:r>
      <w:r w:rsidR="00687D88">
        <w:rPr>
          <w:rFonts w:asciiTheme="minorHAnsi" w:hAnsiTheme="minorHAnsi" w:cstheme="minorHAnsi"/>
          <w:sz w:val="22"/>
          <w:szCs w:val="22"/>
          <w:lang w:val="es-EC"/>
        </w:rPr>
        <w:t>, desarrollo sostenible</w:t>
      </w:r>
      <w:r w:rsidRPr="001525A3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s-EC"/>
        </w:rPr>
        <w:t>o experiencia equivalente</w:t>
      </w:r>
      <w:r w:rsidR="00F83B48">
        <w:rPr>
          <w:rFonts w:asciiTheme="minorHAnsi" w:hAnsiTheme="minorHAnsi" w:cstheme="minorHAnsi"/>
          <w:sz w:val="22"/>
          <w:szCs w:val="22"/>
          <w:lang w:val="es-EC"/>
        </w:rPr>
        <w:t xml:space="preserve"> en relación a la consultoría. </w:t>
      </w:r>
    </w:p>
    <w:p w14:paraId="720AAC63" w14:textId="77777777" w:rsidR="00F17BD6" w:rsidRPr="005B3BE4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Excelentes cualidades/capacidades en:</w:t>
      </w:r>
    </w:p>
    <w:p w14:paraId="1E844342" w14:textId="77777777" w:rsidR="00F17BD6" w:rsidRPr="005B3BE4" w:rsidRDefault="00F17BD6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Comunicación </w:t>
      </w:r>
    </w:p>
    <w:p w14:paraId="53150707" w14:textId="77777777" w:rsidR="00F17BD6" w:rsidRPr="005B3BE4" w:rsidRDefault="00F17BD6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Trabajo en equipos y habilidades interpersonales</w:t>
      </w:r>
    </w:p>
    <w:p w14:paraId="7C131616" w14:textId="77777777" w:rsidR="00F17BD6" w:rsidRPr="00B753B4" w:rsidRDefault="00F17BD6" w:rsidP="005709A6">
      <w:pPr>
        <w:numPr>
          <w:ilvl w:val="1"/>
          <w:numId w:val="3"/>
        </w:num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Análisis y elaboración de informes</w:t>
      </w:r>
    </w:p>
    <w:p w14:paraId="2903AF78" w14:textId="70B79FB5" w:rsidR="00B0794A" w:rsidRDefault="00F17BD6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B753B4">
        <w:rPr>
          <w:rFonts w:asciiTheme="minorHAnsi" w:hAnsiTheme="minorHAnsi" w:cstheme="minorHAnsi"/>
          <w:sz w:val="22"/>
          <w:szCs w:val="22"/>
          <w:lang w:val="es-EC"/>
        </w:rPr>
        <w:t>Alto nivel de dominio del idioma español escrito y hablado</w:t>
      </w:r>
      <w:r w:rsidRPr="00F17BD6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7CCBC981" w14:textId="77777777" w:rsidR="00BC2536" w:rsidRPr="00F17BD6" w:rsidRDefault="00BC2536" w:rsidP="00BC2536">
      <w:pPr>
        <w:ind w:left="72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0D6F4E23" w14:textId="4969884E" w:rsidR="00B0794A" w:rsidRPr="00BC2536" w:rsidRDefault="00F17BD6" w:rsidP="005709A6">
      <w:pPr>
        <w:pStyle w:val="Prrafodelista"/>
        <w:numPr>
          <w:ilvl w:val="0"/>
          <w:numId w:val="10"/>
        </w:numPr>
        <w:ind w:left="2127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Experiencia profesional general</w:t>
      </w:r>
    </w:p>
    <w:p w14:paraId="30FE4C35" w14:textId="77777777" w:rsidR="00BC2536" w:rsidRPr="005B3BE4" w:rsidRDefault="00BC2536" w:rsidP="00BC2536">
      <w:pPr>
        <w:pStyle w:val="Prrafodelista"/>
        <w:ind w:left="2127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73EECE07" w14:textId="0886B9D1" w:rsidR="00731CB8" w:rsidRPr="00F17BD6" w:rsidRDefault="00731CB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F17BD6">
        <w:rPr>
          <w:rFonts w:asciiTheme="minorHAnsi" w:hAnsiTheme="minorHAnsi" w:cstheme="minorHAnsi"/>
          <w:sz w:val="22"/>
          <w:szCs w:val="22"/>
          <w:lang w:val="es-EC"/>
        </w:rPr>
        <w:t xml:space="preserve">Experiencia profesional de por lo menos 5 años en </w:t>
      </w:r>
      <w:r>
        <w:rPr>
          <w:rFonts w:asciiTheme="minorHAnsi" w:hAnsiTheme="minorHAnsi" w:cstheme="minorHAnsi"/>
          <w:sz w:val="22"/>
          <w:szCs w:val="22"/>
          <w:lang w:val="es-EC"/>
        </w:rPr>
        <w:t>estudios de mercado de productos agropecuarios y/o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forestales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, o afines. </w:t>
      </w:r>
    </w:p>
    <w:p w14:paraId="2B62EA64" w14:textId="1D2591C9" w:rsidR="00731CB8" w:rsidRPr="005B3BE4" w:rsidRDefault="00731CB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Experiencia profesional de al menos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3 </w:t>
      </w:r>
      <w:r>
        <w:rPr>
          <w:rFonts w:asciiTheme="minorHAnsi" w:hAnsiTheme="minorHAnsi" w:cstheme="minorHAnsi"/>
          <w:sz w:val="22"/>
          <w:szCs w:val="22"/>
          <w:lang w:val="es-EC"/>
        </w:rPr>
        <w:t>años en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cadenas de valor del sector agropecuario, pesquero y/o forestal. </w:t>
      </w:r>
    </w:p>
    <w:p w14:paraId="0CC6BDF2" w14:textId="21E48FE4" w:rsidR="00731CB8" w:rsidRDefault="00731CB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F17BD6">
        <w:rPr>
          <w:rFonts w:asciiTheme="minorHAnsi" w:hAnsiTheme="minorHAnsi" w:cstheme="minorHAnsi"/>
          <w:sz w:val="22"/>
          <w:szCs w:val="22"/>
          <w:lang w:val="es-EC"/>
        </w:rPr>
        <w:t>Experiencia en temas relacionados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a comercialización de productos del sector agropecuario y/o forestales</w:t>
      </w:r>
      <w:r w:rsidRPr="00F17BD6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26BE47ED" w14:textId="77777777" w:rsidR="00BC2536" w:rsidRPr="00F17BD6" w:rsidRDefault="00BC2536" w:rsidP="00BC2536">
      <w:pPr>
        <w:ind w:left="720"/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022606CD" w14:textId="0DFE50DD" w:rsidR="00B0794A" w:rsidRPr="00BC2536" w:rsidRDefault="00F17BD6" w:rsidP="005709A6">
      <w:pPr>
        <w:pStyle w:val="Prrafodelista"/>
        <w:numPr>
          <w:ilvl w:val="0"/>
          <w:numId w:val="10"/>
        </w:numPr>
        <w:ind w:left="2127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  <w:r>
        <w:rPr>
          <w:rFonts w:asciiTheme="minorHAnsi" w:hAnsiTheme="minorHAnsi" w:cstheme="minorHAnsi"/>
          <w:sz w:val="22"/>
          <w:szCs w:val="22"/>
          <w:u w:val="single"/>
          <w:lang w:val="es-EC"/>
        </w:rPr>
        <w:t>Experiencia profesional específica</w:t>
      </w:r>
    </w:p>
    <w:p w14:paraId="6CDA0B30" w14:textId="77777777" w:rsidR="00BC2536" w:rsidRPr="005B3BE4" w:rsidRDefault="00BC2536" w:rsidP="00BC2536">
      <w:pPr>
        <w:pStyle w:val="Prrafodelista"/>
        <w:ind w:left="2127"/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3B89B01B" w14:textId="58928552" w:rsidR="00731CB8" w:rsidRPr="005B3BE4" w:rsidRDefault="00731CB8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Sólido conocimiento en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comercialización </w:t>
      </w:r>
      <w:r w:rsidR="007869CB">
        <w:rPr>
          <w:rFonts w:asciiTheme="minorHAnsi" w:hAnsiTheme="minorHAnsi" w:cstheme="minorHAnsi"/>
          <w:sz w:val="22"/>
          <w:szCs w:val="22"/>
          <w:lang w:val="es-EC"/>
        </w:rPr>
        <w:t xml:space="preserve">y manejo de estándares </w:t>
      </w:r>
      <w:r w:rsidR="00C21CD1">
        <w:rPr>
          <w:rFonts w:asciiTheme="minorHAnsi" w:hAnsiTheme="minorHAnsi" w:cstheme="minorHAnsi"/>
          <w:sz w:val="22"/>
          <w:szCs w:val="22"/>
          <w:lang w:val="es-EC"/>
        </w:rPr>
        <w:t xml:space="preserve">nacionales e internacionales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>de productos agropecuarios, pesqueros</w:t>
      </w:r>
      <w:r>
        <w:rPr>
          <w:rFonts w:asciiTheme="minorHAnsi" w:hAnsiTheme="minorHAnsi" w:cstheme="minorHAnsi"/>
          <w:sz w:val="22"/>
          <w:szCs w:val="22"/>
          <w:lang w:val="es-EC"/>
        </w:rPr>
        <w:t>,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forestales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y/o </w:t>
      </w:r>
      <w:r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procesados. </w:t>
      </w:r>
    </w:p>
    <w:p w14:paraId="07DF87E5" w14:textId="440BE79E" w:rsidR="00B0794A" w:rsidRPr="005B3BE4" w:rsidRDefault="000E3684" w:rsidP="005709A6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lastRenderedPageBreak/>
        <w:t xml:space="preserve">Conocimiento en temas de </w:t>
      </w:r>
      <w:r w:rsidR="00F17BD6" w:rsidRPr="005B3BE4">
        <w:rPr>
          <w:rFonts w:asciiTheme="minorHAnsi" w:hAnsiTheme="minorHAnsi" w:cstheme="minorHAnsi"/>
          <w:sz w:val="22"/>
          <w:szCs w:val="22"/>
          <w:lang w:val="es-EC"/>
        </w:rPr>
        <w:t>industrialización</w:t>
      </w:r>
      <w:r w:rsidR="007869CB">
        <w:rPr>
          <w:rFonts w:asciiTheme="minorHAnsi" w:hAnsiTheme="minorHAnsi" w:cstheme="minorHAnsi"/>
          <w:sz w:val="22"/>
          <w:szCs w:val="22"/>
          <w:lang w:val="es-EC"/>
        </w:rPr>
        <w:t>,</w:t>
      </w:r>
      <w:r w:rsidR="00F17BD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agregación de valor</w:t>
      </w:r>
      <w:r w:rsidR="007869CB">
        <w:rPr>
          <w:rFonts w:asciiTheme="minorHAnsi" w:hAnsiTheme="minorHAnsi" w:cstheme="minorHAnsi"/>
          <w:sz w:val="22"/>
          <w:szCs w:val="22"/>
          <w:lang w:val="es-EC"/>
        </w:rPr>
        <w:t xml:space="preserve"> o afines, </w:t>
      </w:r>
      <w:r w:rsidR="00F17BD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para el aprovechamiento sostenible de la biodiversidad nativa (biocomercio) del Ecuador. </w:t>
      </w:r>
    </w:p>
    <w:p w14:paraId="64103B02" w14:textId="1F56D192" w:rsidR="00B0794A" w:rsidRPr="005B3BE4" w:rsidRDefault="007869CB" w:rsidP="005709A6">
      <w:pPr>
        <w:pStyle w:val="Prrafodelista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Experiencia en </w:t>
      </w:r>
      <w:r w:rsidR="00F17BD6">
        <w:rPr>
          <w:rFonts w:asciiTheme="minorHAnsi" w:hAnsiTheme="minorHAnsi" w:cstheme="minorHAnsi"/>
          <w:sz w:val="22"/>
          <w:szCs w:val="22"/>
          <w:lang w:val="es-EC"/>
        </w:rPr>
        <w:t>la normatividad</w:t>
      </w:r>
      <w:r w:rsidR="00F17BD6" w:rsidRPr="005B3BE4">
        <w:rPr>
          <w:rFonts w:asciiTheme="minorHAnsi" w:hAnsiTheme="minorHAnsi" w:cstheme="minorHAnsi"/>
          <w:sz w:val="22"/>
          <w:szCs w:val="22"/>
          <w:lang w:val="es-EC"/>
        </w:rPr>
        <w:t xml:space="preserve"> para la comercialización nacional y exportación de productos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  <w:proofErr w:type="gramStart"/>
      <w:r w:rsidR="007C2F7E">
        <w:rPr>
          <w:rFonts w:asciiTheme="minorHAnsi" w:hAnsiTheme="minorHAnsi" w:cstheme="minorHAnsi"/>
          <w:sz w:val="22"/>
          <w:szCs w:val="22"/>
          <w:lang w:val="es-EC"/>
        </w:rPr>
        <w:t>de la biocomercio</w:t>
      </w:r>
      <w:proofErr w:type="gramEnd"/>
      <w:r w:rsidR="00F17BD6" w:rsidRPr="005B3BE4">
        <w:rPr>
          <w:rFonts w:asciiTheme="minorHAnsi" w:hAnsiTheme="minorHAnsi" w:cstheme="minorHAnsi"/>
          <w:sz w:val="22"/>
          <w:szCs w:val="22"/>
          <w:lang w:val="es-EC"/>
        </w:rPr>
        <w:t>, según los requerimientos de los mercados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nacionales e internacionales, con énfasis en el mercado europeo</w:t>
      </w:r>
      <w:r w:rsidR="00F17BD6" w:rsidRPr="005B3BE4"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2E24D805" w14:textId="57D3524E" w:rsidR="00B0794A" w:rsidRPr="00506FD4" w:rsidRDefault="00B0794A" w:rsidP="00506FD4">
      <w:pPr>
        <w:jc w:val="both"/>
        <w:rPr>
          <w:rFonts w:asciiTheme="minorHAnsi" w:hAnsiTheme="minorHAnsi" w:cstheme="minorHAnsi"/>
          <w:iCs/>
          <w:sz w:val="22"/>
          <w:szCs w:val="22"/>
          <w:u w:val="single"/>
          <w:lang w:val="es-EC"/>
        </w:rPr>
      </w:pPr>
    </w:p>
    <w:p w14:paraId="22D8BC55" w14:textId="77777777" w:rsidR="00B0794A" w:rsidRPr="005B3BE4" w:rsidRDefault="00B0794A">
      <w:pPr>
        <w:ind w:left="360"/>
        <w:rPr>
          <w:rFonts w:asciiTheme="minorHAnsi" w:hAnsiTheme="minorHAnsi" w:cstheme="minorHAnsi"/>
          <w:sz w:val="22"/>
          <w:szCs w:val="22"/>
          <w:lang w:val="es-EC"/>
        </w:rPr>
      </w:pPr>
    </w:p>
    <w:p w14:paraId="6FBDD3CE" w14:textId="7DE99600" w:rsidR="00B0794A" w:rsidRPr="005B3BE4" w:rsidRDefault="00C765B0" w:rsidP="005709A6">
      <w:pPr>
        <w:numPr>
          <w:ilvl w:val="0"/>
          <w:numId w:val="11"/>
        </w:numPr>
        <w:shd w:val="clear" w:color="auto" w:fill="E6E6E6"/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Informes de las actividades </w:t>
      </w:r>
    </w:p>
    <w:p w14:paraId="60737840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48D9172D" w14:textId="251A1D49" w:rsidR="00B0794A" w:rsidRPr="00C765B0" w:rsidRDefault="00397F04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Los informes de las actividades corresponden a los cinco productos descritos en el Literal IV, numeral 2) Entregables previstos. Estos informes deben ser claros, bien organizados y contarán mínimamente con una carátula, índices (general, tablas, figuras, etc.), antecedentes, objetivos, desarrollo, conclusiones, recomendaciones, bibliografía, anexos. Estos informes deberán ser entregados en formato digital a excepción de </w:t>
      </w:r>
      <w:r w:rsidR="00D04045">
        <w:rPr>
          <w:rFonts w:asciiTheme="minorHAnsi" w:hAnsiTheme="minorHAnsi" w:cstheme="minorHAnsi"/>
          <w:sz w:val="22"/>
          <w:szCs w:val="22"/>
          <w:lang w:val="es-EC"/>
        </w:rPr>
        <w:t xml:space="preserve">que el proyecto solicite la impresión de los mismos, según sea requerido. </w:t>
      </w:r>
      <w:r w:rsidR="005F3856">
        <w:rPr>
          <w:rFonts w:asciiTheme="minorHAnsi" w:hAnsiTheme="minorHAnsi" w:cstheme="minorHAnsi"/>
          <w:sz w:val="22"/>
          <w:szCs w:val="22"/>
          <w:lang w:val="es-EC"/>
        </w:rPr>
        <w:t>Los informes deben ser entregados en idioma español</w:t>
      </w:r>
      <w:r w:rsidR="000C3061">
        <w:rPr>
          <w:rFonts w:asciiTheme="minorHAnsi" w:hAnsiTheme="minorHAnsi" w:cstheme="minorHAnsi"/>
          <w:sz w:val="22"/>
          <w:szCs w:val="22"/>
          <w:lang w:val="es-EC"/>
        </w:rPr>
        <w:t>, en el caso de los boletines comunicacionales deben ser elaborados en español e inglés.</w:t>
      </w:r>
      <w:r w:rsidR="005F3856">
        <w:rPr>
          <w:rFonts w:asciiTheme="minorHAnsi" w:hAnsiTheme="minorHAnsi" w:cstheme="minorHAnsi"/>
          <w:sz w:val="22"/>
          <w:szCs w:val="22"/>
          <w:lang w:val="es-EC"/>
        </w:rPr>
        <w:t xml:space="preserve"> </w:t>
      </w:r>
    </w:p>
    <w:p w14:paraId="7AD16E60" w14:textId="77777777" w:rsidR="00B0794A" w:rsidRPr="00C765B0" w:rsidRDefault="00B0794A">
      <w:pPr>
        <w:jc w:val="both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</w:p>
    <w:p w14:paraId="4F84472B" w14:textId="2A4D5038" w:rsidR="00B0794A" w:rsidRPr="005B3BE4" w:rsidRDefault="005709A6" w:rsidP="005709A6">
      <w:pPr>
        <w:numPr>
          <w:ilvl w:val="0"/>
          <w:numId w:val="11"/>
        </w:numPr>
        <w:shd w:val="clear" w:color="auto" w:fill="E6E6E6"/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M</w:t>
      </w:r>
      <w:r w:rsidR="00603827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onitoreo y evaluación</w:t>
      </w:r>
      <w:r w:rsidRPr="005B3BE4"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 xml:space="preserve"> </w:t>
      </w:r>
    </w:p>
    <w:p w14:paraId="20AB24D9" w14:textId="77777777" w:rsidR="00B0794A" w:rsidRPr="005B3BE4" w:rsidRDefault="00B0794A">
      <w:pPr>
        <w:jc w:val="both"/>
        <w:rPr>
          <w:rFonts w:asciiTheme="minorHAnsi" w:eastAsia="Arial Unicode MS" w:hAnsiTheme="minorHAnsi" w:cstheme="minorHAnsi"/>
          <w:sz w:val="22"/>
          <w:szCs w:val="22"/>
          <w:lang w:val="es-EC"/>
        </w:rPr>
      </w:pPr>
    </w:p>
    <w:p w14:paraId="60B165B5" w14:textId="4E2AE4E9" w:rsidR="00B0794A" w:rsidRPr="005B3BE4" w:rsidRDefault="005709A6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</w:pPr>
      <w:r w:rsidRPr="005B3BE4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 xml:space="preserve">El seguimiento y monitoreo del desarrollo de la consultoría, se realizará </w:t>
      </w:r>
      <w:r w:rsidR="00D04045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 xml:space="preserve">principalmente </w:t>
      </w:r>
      <w:r w:rsidRPr="005B3BE4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>por parte del Experto en Bioeconomía y Cadenas de Valor del Proyecto Bioconomía en Ecuador</w:t>
      </w:r>
      <w:r w:rsidR="00D04045"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  <w:t xml:space="preserve">, con el posible apoyo del equipo del Proyecto. </w:t>
      </w:r>
    </w:p>
    <w:p w14:paraId="1097B888" w14:textId="77777777" w:rsidR="00B0794A" w:rsidRPr="005B3BE4" w:rsidRDefault="00B0794A">
      <w:pPr>
        <w:jc w:val="both"/>
        <w:rPr>
          <w:rFonts w:asciiTheme="minorHAnsi" w:eastAsia="Arial Unicode MS" w:hAnsiTheme="minorHAnsi" w:cstheme="minorHAnsi"/>
          <w:bCs/>
          <w:sz w:val="22"/>
          <w:szCs w:val="22"/>
          <w:lang w:val="es-EC"/>
        </w:rPr>
      </w:pPr>
    </w:p>
    <w:p w14:paraId="278F02D6" w14:textId="56C4CA0E" w:rsidR="00B0794A" w:rsidRPr="005B3BE4" w:rsidRDefault="00C765B0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t>Indicadores de desempeño</w:t>
      </w:r>
    </w:p>
    <w:p w14:paraId="346CA5E2" w14:textId="77777777" w:rsidR="00B0794A" w:rsidRPr="005B3BE4" w:rsidRDefault="00B0794A">
      <w:pPr>
        <w:rPr>
          <w:rFonts w:asciiTheme="minorHAnsi" w:hAnsiTheme="minorHAnsi" w:cstheme="minorHAnsi"/>
          <w:sz w:val="22"/>
          <w:szCs w:val="22"/>
          <w:lang w:val="es-EC"/>
        </w:rPr>
      </w:pPr>
    </w:p>
    <w:tbl>
      <w:tblPr>
        <w:tblW w:w="90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5"/>
        <w:gridCol w:w="4021"/>
        <w:gridCol w:w="2976"/>
      </w:tblGrid>
      <w:tr w:rsidR="00D04045" w:rsidRPr="005B3BE4" w14:paraId="3FB4446A" w14:textId="77777777" w:rsidTr="009175E3">
        <w:trPr>
          <w:trHeight w:val="411"/>
        </w:trPr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47249649" w14:textId="0624D01A" w:rsidR="00D04045" w:rsidRPr="009175E3" w:rsidRDefault="00D04045" w:rsidP="009175E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0"/>
                <w:lang w:val="es-EC"/>
              </w:rPr>
            </w:pPr>
            <w:r w:rsidRPr="009175E3">
              <w:rPr>
                <w:rFonts w:asciiTheme="minorHAnsi" w:hAnsiTheme="minorHAnsi" w:cstheme="minorHAnsi"/>
                <w:b/>
                <w:bCs/>
                <w:sz w:val="22"/>
                <w:szCs w:val="20"/>
                <w:lang w:val="es-EC"/>
              </w:rPr>
              <w:t>Entregables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  <w:vAlign w:val="center"/>
          </w:tcPr>
          <w:p w14:paraId="61A6376C" w14:textId="370B618E" w:rsidR="00D04045" w:rsidRPr="009175E3" w:rsidRDefault="00D04045" w:rsidP="009175E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0"/>
                <w:lang w:val="es-EC"/>
              </w:rPr>
            </w:pPr>
            <w:r w:rsidRPr="009175E3">
              <w:rPr>
                <w:rFonts w:asciiTheme="minorHAnsi" w:hAnsiTheme="minorHAnsi" w:cstheme="minorHAnsi"/>
                <w:b/>
                <w:bCs/>
                <w:sz w:val="22"/>
                <w:szCs w:val="20"/>
                <w:lang w:val="es-EC"/>
              </w:rPr>
              <w:t>Efectos intermedios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14:paraId="3169B793" w14:textId="4AAA537C" w:rsidR="00D04045" w:rsidRPr="009175E3" w:rsidRDefault="00D04045" w:rsidP="009175E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0"/>
                <w:lang w:val="es-EC"/>
              </w:rPr>
            </w:pPr>
            <w:r w:rsidRPr="009175E3">
              <w:rPr>
                <w:rFonts w:asciiTheme="minorHAnsi" w:hAnsiTheme="minorHAnsi" w:cstheme="minorHAnsi"/>
                <w:b/>
                <w:bCs/>
                <w:sz w:val="22"/>
                <w:szCs w:val="20"/>
                <w:lang w:val="es-EC"/>
              </w:rPr>
              <w:t>Verificables</w:t>
            </w:r>
          </w:p>
        </w:tc>
      </w:tr>
      <w:tr w:rsidR="00D04045" w:rsidRPr="006D6CEB" w14:paraId="4FA23E74" w14:textId="77777777" w:rsidTr="009175E3">
        <w:trPr>
          <w:trHeight w:val="418"/>
        </w:trPr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B17153" w14:textId="0351A028" w:rsidR="00D04045" w:rsidRPr="00D04045" w:rsidRDefault="00D04045" w:rsidP="009175E3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</w:pPr>
            <w:r w:rsidRPr="00D04045"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  <w:t>Producto 1.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0F553653" w14:textId="61955473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Disponer de la planificación y metodología de la consultoría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A51EFA" w14:textId="77777777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 w:rsidRPr="005B3BE4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Documento del plan de trabajo</w:t>
            </w:r>
          </w:p>
        </w:tc>
      </w:tr>
      <w:tr w:rsidR="00D04045" w:rsidRPr="006D6CEB" w14:paraId="6395F7FB" w14:textId="77777777" w:rsidTr="009175E3">
        <w:trPr>
          <w:trHeight w:val="418"/>
        </w:trPr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D38F49" w14:textId="5D8E9077" w:rsidR="00D04045" w:rsidRPr="00D04045" w:rsidRDefault="00D04045" w:rsidP="009175E3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</w:pPr>
            <w:r w:rsidRPr="00D04045"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  <w:t>Producto 2.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6C2CBB09" w14:textId="51EE177B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Disponer de</w:t>
            </w:r>
            <w:r w:rsid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l listado complementado de los </w:t>
            </w:r>
            <w:r w:rsidR="007C2F7E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productos y/o servicios (</w:t>
            </w:r>
            <w:r w:rsid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bionegocios</w:t>
            </w:r>
            <w:r w:rsidR="007C2F7E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)</w:t>
            </w:r>
            <w:r w:rsid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, un diagnóstico o </w:t>
            </w: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línea base de los </w:t>
            </w:r>
            <w:r w:rsid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mismos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5DF5394" w14:textId="119204E5" w:rsidR="00D04045" w:rsidRPr="005B3BE4" w:rsidRDefault="009175E3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Listado y d</w:t>
            </w:r>
            <w:r w:rsidR="00D04045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ocumento de la línea base</w:t>
            </w:r>
          </w:p>
        </w:tc>
      </w:tr>
      <w:tr w:rsidR="00D04045" w:rsidRPr="006D6CEB" w14:paraId="27E23D7C" w14:textId="77777777" w:rsidTr="009175E3">
        <w:trPr>
          <w:trHeight w:val="418"/>
        </w:trPr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27978E2" w14:textId="4DE25AB7" w:rsidR="00D04045" w:rsidRPr="00D04045" w:rsidRDefault="00D04045" w:rsidP="009175E3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</w:pPr>
            <w:r w:rsidRPr="00D04045"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  <w:t>Producto 3.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191F5F87" w14:textId="66A2E3E7" w:rsidR="00D04045" w:rsidRPr="009175E3" w:rsidRDefault="009175E3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 w:rsidRP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Metodología </w:t>
            </w: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y d</w:t>
            </w:r>
            <w:r w:rsidR="00D04045" w:rsidRP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oce (12) </w:t>
            </w:r>
            <w:r w:rsidR="007C2F7E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productos o servicios del biocomercio </w:t>
            </w:r>
            <w:r w:rsidR="00D04045" w:rsidRP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priorizados</w:t>
            </w:r>
            <w:r w:rsidR="00016B84" w:rsidRP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 de manera participativa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74475B" w14:textId="0FCA57BF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Informe técnico de la priorización</w:t>
            </w:r>
          </w:p>
        </w:tc>
      </w:tr>
      <w:tr w:rsidR="00D04045" w:rsidRPr="006D6CEB" w14:paraId="78574B71" w14:textId="77777777" w:rsidTr="009175E3">
        <w:trPr>
          <w:trHeight w:val="418"/>
        </w:trPr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FAA6DF" w14:textId="6D79C56B" w:rsidR="00D04045" w:rsidRPr="00D04045" w:rsidRDefault="00D04045" w:rsidP="009175E3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</w:pPr>
            <w:r w:rsidRPr="00D04045"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  <w:t>Producto 4.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08E09DDE" w14:textId="76D195FD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Disponer doce (12) estudios de mercado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FAD59B5" w14:textId="4DFF98CA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Informe técnico con los estudios de mercado</w:t>
            </w:r>
          </w:p>
        </w:tc>
      </w:tr>
      <w:tr w:rsidR="00D04045" w:rsidRPr="006D6CEB" w14:paraId="6DED3F1C" w14:textId="77777777" w:rsidTr="009175E3">
        <w:trPr>
          <w:trHeight w:val="418"/>
        </w:trPr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7E534DBD" w14:textId="73977E20" w:rsidR="00D04045" w:rsidRPr="00D04045" w:rsidRDefault="00D04045" w:rsidP="009175E3">
            <w:pPr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</w:pPr>
            <w:r w:rsidRPr="00D04045">
              <w:rPr>
                <w:rFonts w:asciiTheme="minorHAnsi" w:eastAsia="Arial Unicode MS" w:hAnsiTheme="minorHAnsi" w:cstheme="minorHAnsi"/>
                <w:sz w:val="20"/>
                <w:szCs w:val="20"/>
                <w:lang w:val="es-EC"/>
              </w:rPr>
              <w:t>Producto 5.</w:t>
            </w:r>
          </w:p>
        </w:tc>
        <w:tc>
          <w:tcPr>
            <w:tcW w:w="40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noWrap/>
            <w:vAlign w:val="center"/>
          </w:tcPr>
          <w:p w14:paraId="5CDA541A" w14:textId="2A53BBBE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Disponer de la descripción general de cadenas de valor</w:t>
            </w:r>
            <w:r w:rsidR="009175E3"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, listado de ONGs, sistematización talleres</w:t>
            </w: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 xml:space="preserve"> e información complementaria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auto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14:paraId="3463A63D" w14:textId="156C837C" w:rsidR="00D04045" w:rsidRPr="005B3BE4" w:rsidRDefault="00D04045" w:rsidP="009175E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es-EC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s-EC"/>
              </w:rPr>
              <w:t>Informe técnico con la descripción de las cadenas de valor</w:t>
            </w:r>
          </w:p>
        </w:tc>
      </w:tr>
    </w:tbl>
    <w:p w14:paraId="1E42B5B2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00412112" w14:textId="77777777" w:rsidR="00B0794A" w:rsidRDefault="00B0794A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03EC2435" w14:textId="77777777" w:rsidR="00BC2536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1535AACC" w14:textId="77777777" w:rsidR="00BC2536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46E607A9" w14:textId="77777777" w:rsidR="00BC2536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01C0B70A" w14:textId="77777777" w:rsidR="00BC2536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593AA989" w14:textId="77777777" w:rsidR="00BC2536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3A86E1BC" w14:textId="77777777" w:rsidR="00BC2536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638EC887" w14:textId="77777777" w:rsidR="00BC2536" w:rsidRPr="005B3BE4" w:rsidRDefault="00BC2536">
      <w:pPr>
        <w:rPr>
          <w:rFonts w:asciiTheme="minorHAnsi" w:hAnsiTheme="minorHAnsi" w:cstheme="minorHAnsi"/>
          <w:sz w:val="22"/>
          <w:szCs w:val="22"/>
          <w:lang w:val="es-EC"/>
        </w:rPr>
      </w:pPr>
    </w:p>
    <w:p w14:paraId="5D9E53E1" w14:textId="1DF8BA83" w:rsidR="00B0794A" w:rsidRPr="005B3BE4" w:rsidRDefault="00603827" w:rsidP="005709A6">
      <w:pPr>
        <w:numPr>
          <w:ilvl w:val="0"/>
          <w:numId w:val="11"/>
        </w:numPr>
        <w:shd w:val="clear" w:color="auto" w:fill="E6E6E6"/>
        <w:ind w:left="180"/>
        <w:rPr>
          <w:rFonts w:asciiTheme="minorHAnsi" w:eastAsia="Arial Unicode MS" w:hAnsiTheme="minorHAnsi" w:cstheme="minorHAnsi"/>
          <w:b/>
          <w:sz w:val="22"/>
          <w:szCs w:val="22"/>
          <w:lang w:val="es-EC"/>
        </w:rPr>
      </w:pPr>
      <w:r>
        <w:rPr>
          <w:rFonts w:asciiTheme="minorHAnsi" w:eastAsia="Arial Unicode MS" w:hAnsiTheme="minorHAnsi" w:cstheme="minorHAnsi"/>
          <w:b/>
          <w:bCs/>
          <w:sz w:val="22"/>
          <w:szCs w:val="22"/>
          <w:lang w:val="es-EC"/>
        </w:rPr>
        <w:lastRenderedPageBreak/>
        <w:t>Información práctica</w:t>
      </w:r>
    </w:p>
    <w:p w14:paraId="1E04BC41" w14:textId="77777777" w:rsidR="00B0794A" w:rsidRPr="005B3BE4" w:rsidRDefault="00B079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6769972A" w14:textId="4B6D9F4E" w:rsidR="009E6A96" w:rsidRPr="009E6A96" w:rsidRDefault="009E6A96" w:rsidP="005F3856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>Para el proceso de postulación y evaluación se requiere la presentación de lo siguiente:</w:t>
      </w:r>
    </w:p>
    <w:p w14:paraId="4DB471F6" w14:textId="77777777" w:rsidR="00FD49BE" w:rsidRPr="009E6A96" w:rsidRDefault="00FD49BE" w:rsidP="005F3856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</w:p>
    <w:p w14:paraId="747B767A" w14:textId="28440942" w:rsidR="00D045C3" w:rsidRPr="004D35AC" w:rsidRDefault="004D35AC" w:rsidP="005709A6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4D35AC">
        <w:rPr>
          <w:rFonts w:asciiTheme="minorHAnsi" w:hAnsiTheme="minorHAnsi" w:cstheme="minorHAnsi"/>
          <w:sz w:val="22"/>
          <w:szCs w:val="22"/>
          <w:lang w:val="es-EC"/>
        </w:rPr>
        <w:t>Documento con la p</w:t>
      </w:r>
      <w:r w:rsidR="00D045C3" w:rsidRPr="004D35AC">
        <w:rPr>
          <w:rFonts w:asciiTheme="minorHAnsi" w:hAnsiTheme="minorHAnsi" w:cstheme="minorHAnsi"/>
          <w:sz w:val="22"/>
          <w:szCs w:val="22"/>
          <w:lang w:val="es-EC"/>
        </w:rPr>
        <w:t xml:space="preserve">resentación </w:t>
      </w:r>
      <w:r w:rsidRPr="004D35AC">
        <w:rPr>
          <w:rFonts w:asciiTheme="minorHAnsi" w:hAnsiTheme="minorHAnsi" w:cstheme="minorHAnsi"/>
          <w:sz w:val="22"/>
          <w:szCs w:val="22"/>
          <w:lang w:val="es-EC"/>
        </w:rPr>
        <w:t xml:space="preserve">formal </w:t>
      </w:r>
      <w:r w:rsidR="00D045C3" w:rsidRPr="004D35AC">
        <w:rPr>
          <w:rFonts w:asciiTheme="minorHAnsi" w:hAnsiTheme="minorHAnsi" w:cstheme="minorHAnsi"/>
          <w:sz w:val="22"/>
          <w:szCs w:val="22"/>
          <w:lang w:val="es-EC"/>
        </w:rPr>
        <w:t xml:space="preserve">de la empresa. </w:t>
      </w:r>
    </w:p>
    <w:p w14:paraId="3D752AF0" w14:textId="77D17449" w:rsidR="005F3856" w:rsidRDefault="005F3856" w:rsidP="005709A6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4D35AC">
        <w:rPr>
          <w:rFonts w:asciiTheme="minorHAnsi" w:hAnsiTheme="minorHAnsi" w:cstheme="minorHAnsi"/>
          <w:sz w:val="22"/>
          <w:szCs w:val="22"/>
          <w:lang w:val="es-EC"/>
        </w:rPr>
        <w:t>Propuesta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técnica para desarrollo de la consultoría donde se describa claramente la metodología </w:t>
      </w:r>
      <w:r w:rsidR="00067A07">
        <w:rPr>
          <w:rFonts w:asciiTheme="minorHAnsi" w:hAnsiTheme="minorHAnsi" w:cstheme="minorHAnsi"/>
          <w:sz w:val="22"/>
          <w:szCs w:val="22"/>
          <w:lang w:val="es-EC"/>
        </w:rPr>
        <w:t xml:space="preserve">a emplear </w:t>
      </w:r>
      <w:r>
        <w:rPr>
          <w:rFonts w:asciiTheme="minorHAnsi" w:hAnsiTheme="minorHAnsi" w:cstheme="minorHAnsi"/>
          <w:sz w:val="22"/>
          <w:szCs w:val="22"/>
          <w:lang w:val="es-EC"/>
        </w:rPr>
        <w:t>para el cumplimiento de los productos descritos</w:t>
      </w:r>
      <w:r w:rsidR="00067A07">
        <w:rPr>
          <w:rFonts w:asciiTheme="minorHAnsi" w:hAnsiTheme="minorHAnsi" w:cstheme="minorHAnsi"/>
          <w:sz w:val="22"/>
          <w:szCs w:val="22"/>
          <w:lang w:val="es-EC"/>
        </w:rPr>
        <w:t xml:space="preserve">, una propuesta de actividades específicas </w:t>
      </w:r>
      <w:r>
        <w:rPr>
          <w:rFonts w:asciiTheme="minorHAnsi" w:hAnsiTheme="minorHAnsi" w:cstheme="minorHAnsi"/>
          <w:sz w:val="22"/>
          <w:szCs w:val="22"/>
          <w:lang w:val="es-EC"/>
        </w:rPr>
        <w:t>y el tiempo requerido</w:t>
      </w:r>
      <w:r w:rsidR="00067A07">
        <w:rPr>
          <w:rFonts w:asciiTheme="minorHAnsi" w:hAnsiTheme="minorHAnsi" w:cstheme="minorHAnsi"/>
          <w:sz w:val="22"/>
          <w:szCs w:val="22"/>
          <w:lang w:val="es-EC"/>
        </w:rPr>
        <w:t xml:space="preserve"> para su desarrollo</w:t>
      </w:r>
      <w:r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06E54164" w14:textId="2D7E0233" w:rsidR="005F3856" w:rsidRDefault="005F3856" w:rsidP="005709A6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Propuesta financiera </w:t>
      </w:r>
      <w:r w:rsidR="00067A07">
        <w:rPr>
          <w:rFonts w:asciiTheme="minorHAnsi" w:hAnsiTheme="minorHAnsi" w:cstheme="minorHAnsi"/>
          <w:sz w:val="22"/>
          <w:szCs w:val="22"/>
          <w:lang w:val="es-EC"/>
        </w:rPr>
        <w:t xml:space="preserve">a todo costo </w:t>
      </w:r>
      <w:r w:rsidR="00506FD4">
        <w:rPr>
          <w:rFonts w:asciiTheme="minorHAnsi" w:hAnsiTheme="minorHAnsi" w:cstheme="minorHAnsi"/>
          <w:sz w:val="22"/>
          <w:szCs w:val="22"/>
          <w:lang w:val="es-EC"/>
        </w:rPr>
        <w:t xml:space="preserve">la cual debe incluir: 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honorarios, desarrollo de talleres, movilizaciones, viáticos, uso de equipos, </w:t>
      </w:r>
      <w:r w:rsidR="00067A07">
        <w:rPr>
          <w:rFonts w:asciiTheme="minorHAnsi" w:hAnsiTheme="minorHAnsi" w:cstheme="minorHAnsi"/>
          <w:sz w:val="22"/>
          <w:szCs w:val="22"/>
          <w:lang w:val="es-EC"/>
        </w:rPr>
        <w:t xml:space="preserve">impuestos, </w:t>
      </w:r>
      <w:r>
        <w:rPr>
          <w:rFonts w:asciiTheme="minorHAnsi" w:hAnsiTheme="minorHAnsi" w:cstheme="minorHAnsi"/>
          <w:sz w:val="22"/>
          <w:szCs w:val="22"/>
          <w:lang w:val="es-EC"/>
        </w:rPr>
        <w:t>etc.</w:t>
      </w:r>
      <w:r w:rsidR="00506FD4">
        <w:rPr>
          <w:rFonts w:asciiTheme="minorHAnsi" w:hAnsiTheme="minorHAnsi" w:cstheme="minorHAnsi"/>
          <w:sz w:val="22"/>
          <w:szCs w:val="22"/>
          <w:lang w:val="es-EC"/>
        </w:rPr>
        <w:t xml:space="preserve"> Además, se solicita presentar un detalle de los costos po</w:t>
      </w:r>
      <w:r w:rsidR="0055502F">
        <w:rPr>
          <w:rFonts w:asciiTheme="minorHAnsi" w:hAnsiTheme="minorHAnsi" w:cstheme="minorHAnsi"/>
          <w:sz w:val="22"/>
          <w:szCs w:val="22"/>
          <w:lang w:val="es-EC"/>
        </w:rPr>
        <w:t>r</w:t>
      </w:r>
      <w:r w:rsidR="00506FD4">
        <w:rPr>
          <w:rFonts w:asciiTheme="minorHAnsi" w:hAnsiTheme="minorHAnsi" w:cstheme="minorHAnsi"/>
          <w:sz w:val="22"/>
          <w:szCs w:val="22"/>
          <w:lang w:val="es-EC"/>
        </w:rPr>
        <w:t xml:space="preserve"> los días de </w:t>
      </w:r>
      <w:r w:rsidR="004D35AC">
        <w:rPr>
          <w:rFonts w:asciiTheme="minorHAnsi" w:hAnsiTheme="minorHAnsi" w:cstheme="minorHAnsi"/>
          <w:sz w:val="22"/>
          <w:szCs w:val="22"/>
          <w:lang w:val="es-EC"/>
        </w:rPr>
        <w:t>trabajo requeridos</w:t>
      </w:r>
      <w:r w:rsidR="0055502F">
        <w:rPr>
          <w:rFonts w:asciiTheme="minorHAnsi" w:hAnsiTheme="minorHAnsi" w:cstheme="minorHAnsi"/>
          <w:sz w:val="22"/>
          <w:szCs w:val="22"/>
          <w:lang w:val="es-EC"/>
        </w:rPr>
        <w:t xml:space="preserve"> por cada miembro del equipo consultor. </w:t>
      </w:r>
    </w:p>
    <w:p w14:paraId="5E2784D8" w14:textId="0F522B3B" w:rsidR="005F3856" w:rsidRDefault="005F3856" w:rsidP="005709A6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>
        <w:rPr>
          <w:rFonts w:asciiTheme="minorHAnsi" w:hAnsiTheme="minorHAnsi" w:cstheme="minorHAnsi"/>
          <w:sz w:val="22"/>
          <w:szCs w:val="22"/>
          <w:lang w:val="es-EC"/>
        </w:rPr>
        <w:t xml:space="preserve">Los Currículos Vitae del líder y </w:t>
      </w:r>
      <w:r w:rsidR="00BD6AB6">
        <w:rPr>
          <w:rFonts w:asciiTheme="minorHAnsi" w:hAnsiTheme="minorHAnsi" w:cstheme="minorHAnsi"/>
          <w:sz w:val="22"/>
          <w:szCs w:val="22"/>
          <w:lang w:val="es-EC"/>
        </w:rPr>
        <w:t xml:space="preserve">equipo de </w:t>
      </w:r>
      <w:r w:rsidR="00937FDF">
        <w:rPr>
          <w:rFonts w:asciiTheme="minorHAnsi" w:hAnsiTheme="minorHAnsi" w:cstheme="minorHAnsi"/>
          <w:sz w:val="22"/>
          <w:szCs w:val="22"/>
          <w:lang w:val="es-EC"/>
        </w:rPr>
        <w:t xml:space="preserve">los/as 3 </w:t>
      </w:r>
      <w:r>
        <w:rPr>
          <w:rFonts w:asciiTheme="minorHAnsi" w:hAnsiTheme="minorHAnsi" w:cstheme="minorHAnsi"/>
          <w:sz w:val="22"/>
          <w:szCs w:val="22"/>
          <w:lang w:val="es-EC"/>
        </w:rPr>
        <w:t>expertos</w:t>
      </w:r>
      <w:r w:rsidR="00937FDF">
        <w:rPr>
          <w:rFonts w:asciiTheme="minorHAnsi" w:hAnsiTheme="minorHAnsi" w:cstheme="minorHAnsi"/>
          <w:sz w:val="22"/>
          <w:szCs w:val="22"/>
          <w:lang w:val="es-EC"/>
        </w:rPr>
        <w:t>/as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requeridos</w:t>
      </w:r>
      <w:r w:rsidR="00937FDF">
        <w:rPr>
          <w:rFonts w:asciiTheme="minorHAnsi" w:hAnsiTheme="minorHAnsi" w:cstheme="minorHAnsi"/>
          <w:sz w:val="22"/>
          <w:szCs w:val="22"/>
          <w:lang w:val="es-EC"/>
        </w:rPr>
        <w:t>/as</w:t>
      </w:r>
      <w:r>
        <w:rPr>
          <w:rFonts w:asciiTheme="minorHAnsi" w:hAnsiTheme="minorHAnsi" w:cstheme="minorHAnsi"/>
          <w:sz w:val="22"/>
          <w:szCs w:val="22"/>
          <w:lang w:val="es-EC"/>
        </w:rPr>
        <w:t xml:space="preserve"> para el desarrollo de la consultoría</w:t>
      </w:r>
      <w:r w:rsidR="00BD6AB6">
        <w:rPr>
          <w:rFonts w:asciiTheme="minorHAnsi" w:hAnsiTheme="minorHAnsi" w:cstheme="minorHAnsi"/>
          <w:sz w:val="22"/>
          <w:szCs w:val="22"/>
          <w:lang w:val="es-EC"/>
        </w:rPr>
        <w:t xml:space="preserve">, que incluya </w:t>
      </w:r>
      <w:r w:rsidR="00D85144">
        <w:rPr>
          <w:rFonts w:asciiTheme="minorHAnsi" w:hAnsiTheme="minorHAnsi" w:cstheme="minorHAnsi"/>
          <w:sz w:val="22"/>
          <w:szCs w:val="22"/>
          <w:lang w:val="es-EC"/>
        </w:rPr>
        <w:t>la</w:t>
      </w:r>
      <w:r w:rsidR="00BD6AB6">
        <w:rPr>
          <w:rFonts w:asciiTheme="minorHAnsi" w:hAnsiTheme="minorHAnsi" w:cstheme="minorHAnsi"/>
          <w:sz w:val="22"/>
          <w:szCs w:val="22"/>
          <w:lang w:val="es-EC"/>
        </w:rPr>
        <w:t xml:space="preserve"> experiencia </w:t>
      </w:r>
      <w:r w:rsidR="00D85144">
        <w:rPr>
          <w:rFonts w:asciiTheme="minorHAnsi" w:hAnsiTheme="minorHAnsi" w:cstheme="minorHAnsi"/>
          <w:sz w:val="22"/>
          <w:szCs w:val="22"/>
          <w:lang w:val="es-EC"/>
        </w:rPr>
        <w:t xml:space="preserve">requerida y que pueda ser </w:t>
      </w:r>
      <w:r w:rsidR="00BD6AB6">
        <w:rPr>
          <w:rFonts w:asciiTheme="minorHAnsi" w:hAnsiTheme="minorHAnsi" w:cstheme="minorHAnsi"/>
          <w:sz w:val="22"/>
          <w:szCs w:val="22"/>
          <w:lang w:val="es-EC"/>
        </w:rPr>
        <w:t>comproba</w:t>
      </w:r>
      <w:r w:rsidR="00D85144">
        <w:rPr>
          <w:rFonts w:asciiTheme="minorHAnsi" w:hAnsiTheme="minorHAnsi" w:cstheme="minorHAnsi"/>
          <w:sz w:val="22"/>
          <w:szCs w:val="22"/>
          <w:lang w:val="es-EC"/>
        </w:rPr>
        <w:t>da</w:t>
      </w:r>
      <w:r>
        <w:rPr>
          <w:rFonts w:asciiTheme="minorHAnsi" w:hAnsiTheme="minorHAnsi" w:cstheme="minorHAnsi"/>
          <w:sz w:val="22"/>
          <w:szCs w:val="22"/>
          <w:lang w:val="es-EC"/>
        </w:rPr>
        <w:t>.</w:t>
      </w:r>
    </w:p>
    <w:p w14:paraId="6103AB8C" w14:textId="2FF589DF" w:rsidR="00B47A4B" w:rsidRDefault="00B47A4B" w:rsidP="0072744D">
      <w:pPr>
        <w:pStyle w:val="Prrafodelista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B47A4B">
        <w:rPr>
          <w:rFonts w:asciiTheme="minorHAnsi" w:hAnsiTheme="minorHAnsi" w:cstheme="minorHAnsi"/>
          <w:sz w:val="22"/>
          <w:szCs w:val="22"/>
          <w:lang w:val="es-EC"/>
        </w:rPr>
        <w:t>Declaraciones de ingresos de</w:t>
      </w:r>
      <w:r w:rsidR="00751AA7">
        <w:rPr>
          <w:rFonts w:asciiTheme="minorHAnsi" w:hAnsiTheme="minorHAnsi" w:cstheme="minorHAnsi"/>
          <w:sz w:val="22"/>
          <w:szCs w:val="22"/>
          <w:lang w:val="es-EC"/>
        </w:rPr>
        <w:t>l último ejercicio fiscal disponible</w:t>
      </w:r>
      <w:r w:rsidRPr="00B47A4B">
        <w:rPr>
          <w:rFonts w:asciiTheme="minorHAnsi" w:hAnsiTheme="minorHAnsi" w:cstheme="minorHAnsi"/>
          <w:sz w:val="22"/>
          <w:szCs w:val="22"/>
          <w:lang w:val="es-EC"/>
        </w:rPr>
        <w:t xml:space="preserve">, que acredite el manejo de importes iguales o superiores a </w:t>
      </w:r>
      <w:r w:rsidR="00751AA7">
        <w:rPr>
          <w:rFonts w:asciiTheme="minorHAnsi" w:hAnsiTheme="minorHAnsi" w:cstheme="minorHAnsi"/>
          <w:sz w:val="22"/>
          <w:szCs w:val="22"/>
          <w:lang w:val="es-EC"/>
        </w:rPr>
        <w:t>USD 170.000</w:t>
      </w:r>
      <w:r w:rsidR="007C2F7E">
        <w:rPr>
          <w:rFonts w:asciiTheme="minorHAnsi" w:hAnsiTheme="minorHAnsi" w:cstheme="minorHAnsi"/>
          <w:sz w:val="22"/>
          <w:szCs w:val="22"/>
          <w:lang w:val="es-EC"/>
        </w:rPr>
        <w:t xml:space="preserve">. </w:t>
      </w:r>
    </w:p>
    <w:p w14:paraId="2B3C9940" w14:textId="77777777" w:rsidR="00290AE5" w:rsidRDefault="00290AE5" w:rsidP="001B134A">
      <w:pPr>
        <w:jc w:val="both"/>
        <w:rPr>
          <w:rFonts w:asciiTheme="minorHAnsi" w:hAnsiTheme="minorHAnsi" w:cstheme="minorHAnsi"/>
          <w:sz w:val="22"/>
          <w:szCs w:val="22"/>
          <w:highlight w:val="yellow"/>
          <w:lang w:val="es-EC"/>
        </w:rPr>
      </w:pPr>
    </w:p>
    <w:p w14:paraId="19000626" w14:textId="73BE194F" w:rsidR="00290AE5" w:rsidRPr="00290AE5" w:rsidRDefault="00290AE5" w:rsidP="001B134A">
      <w:pPr>
        <w:jc w:val="both"/>
        <w:rPr>
          <w:rFonts w:asciiTheme="minorHAnsi" w:hAnsiTheme="minorHAnsi" w:cstheme="minorHAnsi"/>
          <w:sz w:val="22"/>
          <w:szCs w:val="22"/>
          <w:lang w:val="es-EC"/>
        </w:rPr>
      </w:pPr>
      <w:r w:rsidRPr="00290AE5">
        <w:rPr>
          <w:rFonts w:asciiTheme="minorHAnsi" w:hAnsiTheme="minorHAnsi" w:cstheme="minorHAnsi"/>
          <w:b/>
          <w:bCs/>
          <w:sz w:val="22"/>
          <w:szCs w:val="22"/>
          <w:lang w:val="es-EC"/>
        </w:rPr>
        <w:t>Nota.</w:t>
      </w:r>
      <w:r w:rsidRPr="00290AE5">
        <w:rPr>
          <w:rFonts w:asciiTheme="minorHAnsi" w:hAnsiTheme="minorHAnsi" w:cstheme="minorHAnsi"/>
          <w:sz w:val="22"/>
          <w:szCs w:val="22"/>
          <w:lang w:val="es-EC"/>
        </w:rPr>
        <w:t xml:space="preserve"> Para la postulación al proceso de selección de la empresa consultora</w:t>
      </w:r>
      <w:r w:rsidR="000D6AB1">
        <w:rPr>
          <w:rFonts w:asciiTheme="minorHAnsi" w:hAnsiTheme="minorHAnsi" w:cstheme="minorHAnsi"/>
          <w:sz w:val="22"/>
          <w:szCs w:val="22"/>
          <w:lang w:val="es-EC"/>
        </w:rPr>
        <w:t>, se debe considerar el documento “Tender Rules” (Reglas de licitación), que se encuentra dentro del expediente del proceso.</w:t>
      </w:r>
    </w:p>
    <w:sectPr w:rsidR="00290AE5" w:rsidRPr="00290AE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77" w:right="1417" w:bottom="1417" w:left="1417" w:header="708" w:footer="48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F5F80" w14:textId="77777777" w:rsidR="00601C8E" w:rsidRDefault="00601C8E">
      <w:r>
        <w:separator/>
      </w:r>
    </w:p>
  </w:endnote>
  <w:endnote w:type="continuationSeparator" w:id="0">
    <w:p w14:paraId="677231ED" w14:textId="77777777" w:rsidR="00601C8E" w:rsidRDefault="00601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(cuerpo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3B0BD" w14:textId="77777777" w:rsidR="008E51C7" w:rsidRDefault="008E51C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  <w:lang w:val="en"/>
      </w:rPr>
      <w:fldChar w:fldCharType="begin"/>
    </w:r>
    <w:r>
      <w:rPr>
        <w:rStyle w:val="Nmerodepgina"/>
        <w:lang w:val="en"/>
      </w:rPr>
      <w:instrText xml:space="preserve">PAGE  </w:instrText>
    </w:r>
    <w:r>
      <w:rPr>
        <w:rStyle w:val="Nmerodepgina"/>
        <w:lang w:val="en"/>
      </w:rPr>
      <w:fldChar w:fldCharType="end"/>
    </w:r>
  </w:p>
  <w:p w14:paraId="12C0202C" w14:textId="77777777" w:rsidR="008E51C7" w:rsidRDefault="008E51C7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9E922" w14:textId="77777777" w:rsidR="008E51C7" w:rsidRDefault="008E51C7">
    <w:pPr>
      <w:pStyle w:val="Piedepgina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u w:val="single"/>
      </w:rPr>
    </w:pPr>
    <w:r>
      <w:rPr>
        <w:rFonts w:asciiTheme="minorHAnsi" w:hAnsiTheme="minorHAnsi"/>
        <w:u w:val="single"/>
      </w:rPr>
      <w:tab/>
    </w:r>
  </w:p>
  <w:sdt>
    <w:sdtPr>
      <w:rPr>
        <w:rFonts w:asciiTheme="minorHAnsi" w:hAnsiTheme="minorHAnsi"/>
        <w:sz w:val="22"/>
        <w:szCs w:val="22"/>
      </w:rPr>
      <w:id w:val="-279648002"/>
      <w:docPartObj>
        <w:docPartGallery w:val="Page Numbers (Top of Page)"/>
        <w:docPartUnique/>
      </w:docPartObj>
    </w:sdtPr>
    <w:sdtEndPr/>
    <w:sdtContent>
      <w:p w14:paraId="77A18115" w14:textId="2F0BCFBA" w:rsidR="008E51C7" w:rsidRPr="00367563" w:rsidRDefault="006D6CEB">
        <w:pPr>
          <w:pStyle w:val="Piedepgina"/>
          <w:tabs>
            <w:tab w:val="clear" w:pos="4536"/>
            <w:tab w:val="clear" w:pos="9072"/>
            <w:tab w:val="right" w:pos="9746"/>
          </w:tabs>
          <w:jc w:val="right"/>
          <w:rPr>
            <w:rFonts w:asciiTheme="minorHAnsi" w:hAnsiTheme="minorHAnsi" w:cstheme="minorHAnsi"/>
            <w:b/>
            <w:sz w:val="22"/>
            <w:szCs w:val="22"/>
            <w:lang w:val="en-GB"/>
          </w:rPr>
        </w:pPr>
        <w:sdt>
          <w:sdtPr>
            <w:rPr>
              <w:rFonts w:asciiTheme="minorHAnsi" w:hAnsiTheme="minorHAnsi" w:cstheme="minorHAnsi"/>
              <w:sz w:val="22"/>
              <w:szCs w:val="22"/>
            </w:rPr>
            <w:id w:val="-1275321880"/>
            <w:docPartObj>
              <w:docPartGallery w:val="Page Numbers (Top of Page)"/>
              <w:docPartUnique/>
            </w:docPartObj>
          </w:sdtPr>
          <w:sdtEndPr/>
          <w:sdtContent>
            <w:r w:rsidR="008E51C7" w:rsidRPr="00367563">
              <w:rPr>
                <w:rFonts w:asciiTheme="minorHAnsi" w:hAnsiTheme="minorHAnsi" w:cs="Arial"/>
                <w:sz w:val="16"/>
                <w:szCs w:val="16"/>
                <w:lang w:val="en-GB"/>
              </w:rPr>
              <w:t>DAJ_M003ENG_v02, May 2021</w:t>
            </w:r>
            <w:r w:rsidR="008E51C7" w:rsidRPr="00367563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tab/>
            </w:r>
            <w:sdt>
              <w:sdtPr>
                <w:rPr>
                  <w:rFonts w:asciiTheme="minorHAnsi" w:hAnsiTheme="minorHAnsi"/>
                  <w:sz w:val="22"/>
                </w:rPr>
                <w:id w:val="196748648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Theme="minorHAnsi" w:hAnsiTheme="minorHAnsi"/>
                      <w:b/>
                      <w:sz w:val="22"/>
                    </w:rPr>
                    <w:id w:val="1658034465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Page </w:t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PAGE</w:instrText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 w:rsidR="00A5753E"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11</w:t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t xml:space="preserve"> of </w:t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begin"/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instrText>NUMPAGES</w:instrText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separate"/>
                    </w:r>
                    <w:r w:rsidR="00A5753E">
                      <w:rPr>
                        <w:rFonts w:asciiTheme="minorHAnsi" w:hAnsiTheme="minorHAnsi"/>
                        <w:b/>
                        <w:noProof/>
                        <w:sz w:val="22"/>
                        <w:lang w:val="en"/>
                      </w:rPr>
                      <w:t>14</w:t>
                    </w:r>
                    <w:r w:rsidR="008E51C7">
                      <w:rPr>
                        <w:rFonts w:asciiTheme="minorHAnsi" w:hAnsiTheme="minorHAnsi"/>
                        <w:b/>
                        <w:sz w:val="22"/>
                        <w:lang w:val="en"/>
                      </w:rPr>
                      <w:fldChar w:fldCharType="end"/>
                    </w:r>
                  </w:sdtContent>
                </w:sdt>
              </w:sdtContent>
            </w:sdt>
          </w:sdtContent>
        </w:sdt>
      </w:p>
      <w:p w14:paraId="09E20AA1" w14:textId="0A077972" w:rsidR="008E51C7" w:rsidRDefault="008E51C7">
        <w:pPr>
          <w:pStyle w:val="a"/>
          <w:widowControl w:val="0"/>
          <w:jc w:val="left"/>
          <w:rPr>
            <w:rFonts w:asciiTheme="minorHAnsi" w:hAnsiTheme="minorHAnsi" w:cs="Arial"/>
            <w:sz w:val="16"/>
            <w:szCs w:val="16"/>
          </w:rPr>
        </w:pPr>
        <w:r>
          <w:rPr>
            <w:noProof/>
            <w:lang w:val="es-EC" w:eastAsia="es-EC"/>
          </w:rPr>
          <w:drawing>
            <wp:anchor distT="0" distB="0" distL="114300" distR="114300" simplePos="0" relativeHeight="251661312" behindDoc="1" locked="0" layoutInCell="1" allowOverlap="1" wp14:anchorId="3930E901" wp14:editId="198C76A6">
              <wp:simplePos x="0" y="0"/>
              <wp:positionH relativeFrom="margin">
                <wp:posOffset>4806950</wp:posOffset>
              </wp:positionH>
              <wp:positionV relativeFrom="paragraph">
                <wp:posOffset>34925</wp:posOffset>
              </wp:positionV>
              <wp:extent cx="1014095" cy="426720"/>
              <wp:effectExtent l="0" t="0" r="0" b="0"/>
              <wp:wrapTight wrapText="bothSides">
                <wp:wrapPolygon edited="0">
                  <wp:start x="0" y="0"/>
                  <wp:lineTo x="0" y="20250"/>
                  <wp:lineTo x="21100" y="20250"/>
                  <wp:lineTo x="21100" y="0"/>
                  <wp:lineTo x="0" y="0"/>
                </wp:wrapPolygon>
              </wp:wrapTight>
              <wp:docPr id="9" name="Image 9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429" r="5664" b="5975"/>
                      <a:stretch/>
                    </pic:blipFill>
                    <pic:spPr bwMode="auto">
                      <a:xfrm>
                        <a:off x="0" y="0"/>
                        <a:ext cx="1014095" cy="42672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rFonts w:asciiTheme="minorHAnsi" w:hAnsiTheme="minorHAnsi"/>
            <w:sz w:val="16"/>
            <w:szCs w:val="16"/>
          </w:rPr>
          <w:t xml:space="preserve">Expertise France - </w:t>
        </w:r>
        <w:r>
          <w:rPr>
            <w:rFonts w:asciiTheme="minorHAnsi" w:hAnsiTheme="minorHAnsi"/>
            <w:sz w:val="16"/>
            <w:szCs w:val="16"/>
          </w:rPr>
          <w:br/>
        </w:r>
        <w:r>
          <w:rPr>
            <w:rFonts w:asciiTheme="minorHAnsi" w:hAnsiTheme="minorHAnsi" w:cs="Arial"/>
            <w:sz w:val="16"/>
            <w:szCs w:val="16"/>
          </w:rPr>
          <w:t xml:space="preserve">SIRET : 808 734 792 – 40 Boulevard de Port-Royal, 75005 PARIS – France </w:t>
        </w:r>
      </w:p>
    </w:sdtContent>
  </w:sdt>
  <w:p w14:paraId="3FBE69AD" w14:textId="77777777" w:rsidR="008E51C7" w:rsidRDefault="008E51C7">
    <w:pPr>
      <w:pStyle w:val="Piedepgina"/>
      <w:tabs>
        <w:tab w:val="clear" w:pos="4536"/>
        <w:tab w:val="clear" w:pos="9072"/>
        <w:tab w:val="right" w:pos="9746"/>
      </w:tabs>
      <w:jc w:val="both"/>
      <w:rPr>
        <w:rFonts w:asciiTheme="minorHAnsi" w:hAnsiTheme="minorHAnsi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156857076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21838982"/>
          <w:docPartObj>
            <w:docPartGallery w:val="Page Numbers (Top of Page)"/>
            <w:docPartUnique/>
          </w:docPartObj>
        </w:sdtPr>
        <w:sdtEndPr/>
        <w:sdtContent>
          <w:p w14:paraId="42AFB204" w14:textId="77777777" w:rsidR="008E51C7" w:rsidRDefault="008E51C7">
            <w:pPr>
              <w:pStyle w:val="Piedepgina"/>
              <w:tabs>
                <w:tab w:val="clear" w:pos="4536"/>
                <w:tab w:val="clear" w:pos="9072"/>
                <w:tab w:val="right" w:pos="9746"/>
              </w:tabs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ab/>
            </w:r>
          </w:p>
          <w:p w14:paraId="694D242F" w14:textId="7C41723D" w:rsidR="008E51C7" w:rsidRPr="00367563" w:rsidRDefault="008E51C7">
            <w:pPr>
              <w:pStyle w:val="Piedepgina"/>
              <w:tabs>
                <w:tab w:val="clear" w:pos="4536"/>
                <w:tab w:val="clear" w:pos="9072"/>
                <w:tab w:val="right" w:pos="9746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val="en-GB"/>
              </w:rPr>
            </w:pPr>
            <w:r>
              <w:rPr>
                <w:noProof/>
                <w:lang w:val="es-EC" w:eastAsia="es-EC"/>
              </w:rPr>
              <w:drawing>
                <wp:anchor distT="0" distB="0" distL="114300" distR="114300" simplePos="0" relativeHeight="251659264" behindDoc="1" locked="0" layoutInCell="1" allowOverlap="1" wp14:anchorId="72E60AAB" wp14:editId="33312AED">
                  <wp:simplePos x="0" y="0"/>
                  <wp:positionH relativeFrom="margin">
                    <wp:align>right</wp:align>
                  </wp:positionH>
                  <wp:positionV relativeFrom="paragraph">
                    <wp:posOffset>184150</wp:posOffset>
                  </wp:positionV>
                  <wp:extent cx="1014095" cy="426720"/>
                  <wp:effectExtent l="0" t="0" r="0" b="0"/>
                  <wp:wrapTight wrapText="bothSides">
                    <wp:wrapPolygon edited="0">
                      <wp:start x="0" y="0"/>
                      <wp:lineTo x="0" y="20250"/>
                      <wp:lineTo x="21100" y="20250"/>
                      <wp:lineTo x="21100" y="0"/>
                      <wp:lineTo x="0" y="0"/>
                    </wp:wrapPolygon>
                  </wp:wrapTight>
                  <wp:docPr id="5" name="Image 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 rotWithShape="1"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429" r="5664" b="5975"/>
                          <a:stretch/>
                        </pic:blipFill>
                        <pic:spPr bwMode="auto">
                          <a:xfrm>
                            <a:off x="0" y="0"/>
                            <a:ext cx="1014095" cy="426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540024111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367563">
                  <w:rPr>
                    <w:rFonts w:asciiTheme="minorHAnsi" w:hAnsiTheme="minorHAnsi" w:cs="Arial"/>
                    <w:sz w:val="16"/>
                    <w:szCs w:val="16"/>
                    <w:lang w:val="en-GB"/>
                  </w:rPr>
                  <w:t>DAJ_M003ENG_v02, May 2021</w:t>
                </w:r>
                <w:r w:rsidRPr="00367563">
                  <w:rPr>
                    <w:rFonts w:asciiTheme="minorHAnsi" w:hAnsiTheme="minorHAnsi" w:cstheme="minorHAnsi"/>
                    <w:sz w:val="22"/>
                    <w:szCs w:val="22"/>
                    <w:lang w:val="en-GB"/>
                  </w:rPr>
                  <w:tab/>
                </w:r>
                <w:sdt>
                  <w:sdtPr>
                    <w:rPr>
                      <w:rFonts w:asciiTheme="minorHAnsi" w:hAnsiTheme="minorHAnsi"/>
                      <w:sz w:val="22"/>
                    </w:rPr>
                    <w:id w:val="1539232924"/>
                    <w:docPartObj>
                      <w:docPartGallery w:val="Page Numbers (Bottom of Page)"/>
                      <w:docPartUnique/>
                    </w:docPartObj>
                  </w:sdtPr>
                  <w:sdtEndPr/>
                  <w:sdtContent>
                    <w:sdt>
                      <w:sdtPr>
                        <w:rPr>
                          <w:rFonts w:asciiTheme="minorHAnsi" w:hAnsiTheme="minorHAnsi"/>
                          <w:b/>
                          <w:sz w:val="22"/>
                        </w:rPr>
                        <w:id w:val="-1769616900"/>
                        <w:docPartObj>
                          <w:docPartGallery w:val="Page Numbers (Top of Page)"/>
                          <w:docPartUnique/>
                        </w:docPartObj>
                      </w:sdtPr>
                      <w:sdtEndPr/>
                      <w:sdtContent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Page </w: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PAGE</w:instrTex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 w:rsidR="00A5753E"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</w: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t xml:space="preserve"> of </w: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begin"/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instrText>NUMPAGES</w:instrTex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separate"/>
                        </w:r>
                        <w:r w:rsidR="00A5753E">
                          <w:rPr>
                            <w:rFonts w:asciiTheme="minorHAnsi" w:hAnsiTheme="minorHAnsi"/>
                            <w:b/>
                            <w:noProof/>
                            <w:sz w:val="22"/>
                            <w:lang w:val="en"/>
                          </w:rPr>
                          <w:t>14</w:t>
                        </w:r>
                        <w:r>
                          <w:rPr>
                            <w:rFonts w:asciiTheme="minorHAnsi" w:hAnsiTheme="minorHAnsi"/>
                            <w:b/>
                            <w:sz w:val="22"/>
                            <w:lang w:val="en"/>
                          </w:rPr>
                          <w:fldChar w:fldCharType="end"/>
                        </w:r>
                      </w:sdtContent>
                    </w:sdt>
                  </w:sdtContent>
                </w:sdt>
              </w:sdtContent>
            </w:sdt>
          </w:p>
          <w:p w14:paraId="4F720C05" w14:textId="1AECBBC8" w:rsidR="008E51C7" w:rsidRDefault="008E51C7">
            <w:pPr>
              <w:pStyle w:val="a"/>
              <w:widowControl w:val="0"/>
              <w:jc w:val="left"/>
              <w:rPr>
                <w:rFonts w:asciiTheme="minorHAnsi" w:hAnsiTheme="minorHAnsi" w:cs="Arial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Expertise France  </w:t>
            </w:r>
            <w:r>
              <w:rPr>
                <w:rFonts w:asciiTheme="minorHAnsi" w:hAnsiTheme="minorHAnsi"/>
                <w:sz w:val="16"/>
                <w:szCs w:val="16"/>
              </w:rPr>
              <w:br/>
            </w:r>
            <w:r>
              <w:rPr>
                <w:rFonts w:asciiTheme="minorHAnsi" w:hAnsiTheme="minorHAnsi" w:cs="Arial"/>
                <w:sz w:val="16"/>
                <w:szCs w:val="16"/>
              </w:rPr>
              <w:t>SIRET : 808 734 792 – 40 Boulevard de Port-Royal, 75005 PARIS– France</w:t>
            </w:r>
            <w:r>
              <w:rPr>
                <w:rFonts w:asciiTheme="minorHAnsi" w:hAnsiTheme="minorHAnsi" w:cs="Arial"/>
                <w:sz w:val="16"/>
                <w:szCs w:val="16"/>
              </w:rPr>
              <w:tab/>
            </w:r>
            <w:r>
              <w:rPr>
                <w:rFonts w:asciiTheme="minorHAnsi" w:hAnsiTheme="minorHAnsi" w:cs="Arial"/>
                <w:sz w:val="16"/>
                <w:szCs w:val="16"/>
              </w:rPr>
              <w:tab/>
            </w:r>
            <w:r>
              <w:rPr>
                <w:rFonts w:asciiTheme="minorHAnsi" w:hAnsiTheme="minorHAnsi" w:cs="Arial"/>
                <w:sz w:val="16"/>
                <w:szCs w:val="16"/>
              </w:rPr>
              <w:tab/>
            </w:r>
            <w:r>
              <w:rPr>
                <w:rFonts w:asciiTheme="minorHAnsi" w:hAnsiTheme="minorHAnsi" w:cs="Arial"/>
                <w:sz w:val="16"/>
                <w:szCs w:val="16"/>
              </w:rPr>
              <w:tab/>
            </w:r>
            <w:r>
              <w:rPr>
                <w:rFonts w:asciiTheme="minorHAnsi" w:hAnsiTheme="minorHAnsi" w:cs="Arial"/>
                <w:sz w:val="16"/>
                <w:szCs w:val="16"/>
              </w:rPr>
              <w:tab/>
            </w:r>
          </w:p>
          <w:p w14:paraId="6543F9B3" w14:textId="77777777" w:rsidR="008E51C7" w:rsidRDefault="006D6CEB">
            <w:pPr>
              <w:pStyle w:val="Piedepgina"/>
              <w:tabs>
                <w:tab w:val="clear" w:pos="4536"/>
                <w:tab w:val="clear" w:pos="9072"/>
                <w:tab w:val="right" w:pos="97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C8D3F9" w14:textId="77777777" w:rsidR="00601C8E" w:rsidRDefault="00601C8E">
      <w:r>
        <w:separator/>
      </w:r>
    </w:p>
  </w:footnote>
  <w:footnote w:type="continuationSeparator" w:id="0">
    <w:p w14:paraId="0DCC5E4B" w14:textId="77777777" w:rsidR="00601C8E" w:rsidRDefault="00601C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4F7CE" w14:textId="77777777" w:rsidR="008E51C7" w:rsidRDefault="008E51C7">
    <w:pPr>
      <w:pStyle w:val="Encabezado"/>
    </w:pPr>
    <w:r>
      <w:rPr>
        <w:noProof/>
        <w:lang w:val="es-EC" w:eastAsia="es-EC"/>
      </w:rPr>
      <mc:AlternateContent>
        <mc:Choice Requires="wpg">
          <w:drawing>
            <wp:anchor distT="0" distB="0" distL="114300" distR="114300" simplePos="0" relativeHeight="251657216" behindDoc="1" locked="0" layoutInCell="0" allowOverlap="1" wp14:anchorId="461BAC21" wp14:editId="2EA75876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706100" cy="10693400"/>
              <wp:effectExtent l="19050" t="0" r="0" b="0"/>
              <wp:wrapNone/>
              <wp:docPr id="1" name="Image 1" descr="Fond FEI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" descr="Fond FEI"/>
                      <pic:cNvPicPr>
                        <a:picLocks noChangeAspect="1"/>
                      </pic:cNvPicPr>
                    </pic:nvPicPr>
                    <pic:blipFill>
                      <a:blip r:embed="rId1">
                        <a:lum bright="70000" contrast="-70000"/>
                      </a:blip>
                      <a:stretch/>
                    </pic:blipFill>
                    <pic:spPr bwMode="auto">
                      <a:xfrm>
                        <a:off x="0" y="0"/>
                        <a:ext cx="10706100" cy="106934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7216;o:allowoverlap:true;o:allowincell:false;mso-position-horizontal-relative:margin;mso-position-horizontal:center;mso-position-vertical-relative:margin;mso-position-vertical:center;width:843.00pt;height:842.00pt;mso-wrap-distance-left:9.00pt;mso-wrap-distance-top:0.00pt;mso-wrap-distance-right:9.00pt;mso-wrap-distance-bottom:0.00pt;z-index:1;" stroked="false">
              <v:imagedata r:id="rId2" o:title=""/>
              <o:lock v:ext="edit" rotation="t"/>
            </v:shape>
          </w:pict>
        </mc:Fallback>
      </mc:AlternateContent>
    </w:r>
    <w:r>
      <w:rPr>
        <w:noProof/>
        <w:lang w:val="es-EC" w:eastAsia="es-EC"/>
      </w:rPr>
      <mc:AlternateContent>
        <mc:Choice Requires="wpg">
          <w:drawing>
            <wp:anchor distT="0" distB="0" distL="114300" distR="114300" simplePos="0" relativeHeight="251658240" behindDoc="1" locked="0" layoutInCell="0" allowOverlap="1" wp14:anchorId="64F984FA" wp14:editId="536F4A0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706100" cy="10693400"/>
              <wp:effectExtent l="0" t="0" r="0" b="0"/>
              <wp:wrapNone/>
              <wp:docPr id="2" name="WordPictureWatermark2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0706100" cy="10693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2" o:spid="_x0000_s1" type="#_x0000_t75" style="position:absolute;z-index:-251658240;o:allowoverlap:true;o:allowincell:false;mso-position-horizontal-relative:margin;mso-position-horizontal:center;mso-position-vertical-relative:margin;mso-position-vertical:center;width:843.00pt;height:842.00pt;mso-wrap-distance-left:9.00pt;mso-wrap-distance-top:0.00pt;mso-wrap-distance-right:9.00pt;mso-wrap-distance-bottom:0.00pt;z-index:1;" stroked="f">
              <v:imagedata r:id="rId3" o:title=""/>
              <o:lock v:ext="edit" rotation="t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A7BA7" w14:textId="223A49F1" w:rsidR="008E51C7" w:rsidRDefault="008E51C7">
    <w:pPr>
      <w:pStyle w:val="Encabezado"/>
      <w:rPr>
        <w:rFonts w:ascii="Calibri" w:hAnsi="Calibri" w:cs="Arial"/>
      </w:rPr>
    </w:pPr>
    <w:r>
      <w:rPr>
        <w:noProof/>
        <w:lang w:val="es-EC" w:eastAsia="es-EC"/>
      </w:rPr>
      <w:drawing>
        <wp:inline distT="0" distB="0" distL="0" distR="0" wp14:anchorId="31336F94" wp14:editId="33793C3E">
          <wp:extent cx="5760720" cy="534670"/>
          <wp:effectExtent l="0" t="0" r="0" b="0"/>
          <wp:docPr id="8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A6B677" w14:textId="3BFC5116" w:rsidR="008E51C7" w:rsidRDefault="008E51C7">
    <w:pPr>
      <w:pStyle w:val="Encabezado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proofErr w:type="spellStart"/>
    <w:r>
      <w:rPr>
        <w:rFonts w:ascii="Calibri" w:hAnsi="Calibri" w:cs="Arial"/>
        <w:b/>
        <w:bCs/>
        <w:smallCaps/>
        <w:lang w:val="en"/>
      </w:rPr>
      <w:t>Términos</w:t>
    </w:r>
    <w:proofErr w:type="spellEnd"/>
    <w:r>
      <w:rPr>
        <w:rFonts w:ascii="Calibri" w:hAnsi="Calibri" w:cs="Arial"/>
        <w:b/>
        <w:bCs/>
        <w:smallCaps/>
        <w:lang w:val="en"/>
      </w:rPr>
      <w:t xml:space="preserve"> de </w:t>
    </w:r>
    <w:proofErr w:type="spellStart"/>
    <w:r>
      <w:rPr>
        <w:rFonts w:ascii="Calibri" w:hAnsi="Calibri" w:cs="Arial"/>
        <w:b/>
        <w:bCs/>
        <w:smallCaps/>
        <w:lang w:val="en"/>
      </w:rPr>
      <w:t>referencia</w:t>
    </w:r>
    <w:proofErr w:type="spellEnd"/>
  </w:p>
  <w:p w14:paraId="51B2FCB9" w14:textId="77777777" w:rsidR="008E51C7" w:rsidRDefault="008E51C7">
    <w:pPr>
      <w:pStyle w:val="Encabezado"/>
      <w:tabs>
        <w:tab w:val="clear" w:pos="4536"/>
        <w:tab w:val="clear" w:pos="9072"/>
        <w:tab w:val="right" w:pos="9781"/>
      </w:tabs>
      <w:rPr>
        <w:rFonts w:ascii="Calibri" w:hAnsi="Calibri" w:cs="Arial"/>
        <w:sz w:val="18"/>
        <w:u w:val="single"/>
      </w:rPr>
    </w:pPr>
    <w:r>
      <w:rPr>
        <w:u w:val="single"/>
        <w:lang w:val="en"/>
      </w:rPr>
      <w:tab/>
    </w:r>
  </w:p>
  <w:p w14:paraId="5A962B09" w14:textId="77777777" w:rsidR="008E51C7" w:rsidRDefault="008E51C7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81689" w14:textId="1A7913D9" w:rsidR="008E51C7" w:rsidRDefault="008E51C7">
    <w:pPr>
      <w:pStyle w:val="Encabezado"/>
    </w:pPr>
    <w:r>
      <w:rPr>
        <w:noProof/>
        <w:lang w:val="es-EC" w:eastAsia="es-EC"/>
      </w:rPr>
      <w:drawing>
        <wp:inline distT="0" distB="0" distL="0" distR="0" wp14:anchorId="31FB3710" wp14:editId="366890B7">
          <wp:extent cx="5760720" cy="534670"/>
          <wp:effectExtent l="0" t="0" r="0" b="0"/>
          <wp:docPr id="6" name="Imag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C2D91"/>
    <w:multiLevelType w:val="multilevel"/>
    <w:tmpl w:val="7EE6BFA2"/>
    <w:lvl w:ilvl="0">
      <w:start w:val="1"/>
      <w:numFmt w:val="upperLetter"/>
      <w:lvlText w:val="%1."/>
      <w:lvlJc w:val="left"/>
      <w:pPr>
        <w:ind w:left="1980" w:hanging="360"/>
      </w:pPr>
    </w:lvl>
    <w:lvl w:ilvl="1">
      <w:start w:val="1"/>
      <w:numFmt w:val="lowerLetter"/>
      <w:lvlText w:val="%2."/>
      <w:lvlJc w:val="left"/>
      <w:pPr>
        <w:ind w:left="2700" w:hanging="360"/>
      </w:pPr>
    </w:lvl>
    <w:lvl w:ilvl="2">
      <w:start w:val="1"/>
      <w:numFmt w:val="lowerRoman"/>
      <w:lvlText w:val="%3."/>
      <w:lvlJc w:val="right"/>
      <w:pPr>
        <w:ind w:left="3420" w:hanging="180"/>
      </w:pPr>
    </w:lvl>
    <w:lvl w:ilvl="3">
      <w:start w:val="1"/>
      <w:numFmt w:val="decimal"/>
      <w:lvlText w:val="%4."/>
      <w:lvlJc w:val="left"/>
      <w:pPr>
        <w:ind w:left="4140" w:hanging="360"/>
      </w:pPr>
    </w:lvl>
    <w:lvl w:ilvl="4">
      <w:start w:val="1"/>
      <w:numFmt w:val="lowerLetter"/>
      <w:lvlText w:val="%5."/>
      <w:lvlJc w:val="left"/>
      <w:pPr>
        <w:ind w:left="4860" w:hanging="360"/>
      </w:pPr>
    </w:lvl>
    <w:lvl w:ilvl="5">
      <w:start w:val="1"/>
      <w:numFmt w:val="lowerRoman"/>
      <w:lvlText w:val="%6."/>
      <w:lvlJc w:val="right"/>
      <w:pPr>
        <w:ind w:left="5580" w:hanging="180"/>
      </w:pPr>
    </w:lvl>
    <w:lvl w:ilvl="6">
      <w:start w:val="1"/>
      <w:numFmt w:val="decimal"/>
      <w:lvlText w:val="%7."/>
      <w:lvlJc w:val="left"/>
      <w:pPr>
        <w:ind w:left="6300" w:hanging="360"/>
      </w:pPr>
    </w:lvl>
    <w:lvl w:ilvl="7">
      <w:start w:val="1"/>
      <w:numFmt w:val="lowerLetter"/>
      <w:lvlText w:val="%8."/>
      <w:lvlJc w:val="left"/>
      <w:pPr>
        <w:ind w:left="7020" w:hanging="360"/>
      </w:pPr>
    </w:lvl>
    <w:lvl w:ilvl="8">
      <w:start w:val="1"/>
      <w:numFmt w:val="lowerRoman"/>
      <w:lvlText w:val="%9."/>
      <w:lvlJc w:val="right"/>
      <w:pPr>
        <w:ind w:left="7740" w:hanging="180"/>
      </w:pPr>
    </w:lvl>
  </w:abstractNum>
  <w:abstractNum w:abstractNumId="1" w15:restartNumberingAfterBreak="0">
    <w:nsid w:val="04137438"/>
    <w:multiLevelType w:val="multilevel"/>
    <w:tmpl w:val="CD8E6660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5476E"/>
    <w:multiLevelType w:val="hybridMultilevel"/>
    <w:tmpl w:val="483C9A60"/>
    <w:lvl w:ilvl="0" w:tplc="040C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E653C"/>
    <w:multiLevelType w:val="hybridMultilevel"/>
    <w:tmpl w:val="62BAD316"/>
    <w:lvl w:ilvl="0" w:tplc="24B6E0E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FCE3038"/>
    <w:multiLevelType w:val="multilevel"/>
    <w:tmpl w:val="087A906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827E8"/>
    <w:multiLevelType w:val="multilevel"/>
    <w:tmpl w:val="7942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247F2F"/>
    <w:multiLevelType w:val="multilevel"/>
    <w:tmpl w:val="28B6283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Calibri" w:hAnsi="Calibri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</w:rPr>
    </w:lvl>
    <w:lvl w:ilvl="3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A3DA1"/>
    <w:multiLevelType w:val="multilevel"/>
    <w:tmpl w:val="F8CC57F6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vanish w:val="0"/>
        <w:color w:val="000000"/>
        <w:spacing w:val="0"/>
        <w:position w:val="0"/>
        <w:sz w:val="2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numFmt w:val="bullet"/>
      <w:lvlText w:val=""/>
      <w:lvlJc w:val="left"/>
    </w:lvl>
    <w:lvl w:ilvl="2">
      <w:numFmt w:val="bullet"/>
      <w:lvlText w:val=""/>
      <w:lvlJc w:val="left"/>
    </w:lvl>
    <w:lvl w:ilvl="3">
      <w:numFmt w:val="bullet"/>
      <w:lvlText w:val=""/>
      <w:lvlJc w:val="left"/>
    </w:lvl>
    <w:lvl w:ilvl="4">
      <w:numFmt w:val="bullet"/>
      <w:lvlText w:val=""/>
      <w:lvlJc w:val="left"/>
    </w:lvl>
    <w:lvl w:ilvl="5">
      <w:numFmt w:val="bullet"/>
      <w:lvlText w:val=""/>
      <w:lvlJc w:val="left"/>
    </w:lvl>
    <w:lvl w:ilvl="6">
      <w:numFmt w:val="bullet"/>
      <w:lvlText w:val=""/>
      <w:lvlJc w:val="left"/>
    </w:lvl>
    <w:lvl w:ilvl="7">
      <w:numFmt w:val="bullet"/>
      <w:lvlText w:val=""/>
      <w:lvlJc w:val="left"/>
    </w:lvl>
    <w:lvl w:ilvl="8">
      <w:numFmt w:val="bullet"/>
      <w:lvlText w:val=""/>
      <w:lvlJc w:val="left"/>
    </w:lvl>
  </w:abstractNum>
  <w:abstractNum w:abstractNumId="8" w15:restartNumberingAfterBreak="0">
    <w:nsid w:val="4B553DE8"/>
    <w:multiLevelType w:val="multilevel"/>
    <w:tmpl w:val="73F2A2A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BB2EBE"/>
    <w:multiLevelType w:val="multilevel"/>
    <w:tmpl w:val="DFF44CFC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b w:val="0"/>
        <w:i w:val="0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51FEF"/>
    <w:multiLevelType w:val="multilevel"/>
    <w:tmpl w:val="B23C4454"/>
    <w:lvl w:ilvl="0">
      <w:start w:val="1"/>
      <w:numFmt w:val="upperLetter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204" w:hanging="360"/>
      </w:pPr>
    </w:lvl>
    <w:lvl w:ilvl="2">
      <w:start w:val="1"/>
      <w:numFmt w:val="lowerRoman"/>
      <w:lvlText w:val="%3."/>
      <w:lvlJc w:val="right"/>
      <w:pPr>
        <w:ind w:left="3924" w:hanging="180"/>
      </w:pPr>
    </w:lvl>
    <w:lvl w:ilvl="3">
      <w:start w:val="1"/>
      <w:numFmt w:val="decimal"/>
      <w:lvlText w:val="%4."/>
      <w:lvlJc w:val="left"/>
      <w:pPr>
        <w:ind w:left="4644" w:hanging="360"/>
      </w:pPr>
    </w:lvl>
    <w:lvl w:ilvl="4">
      <w:start w:val="1"/>
      <w:numFmt w:val="lowerLetter"/>
      <w:lvlText w:val="%5."/>
      <w:lvlJc w:val="left"/>
      <w:pPr>
        <w:ind w:left="5364" w:hanging="360"/>
      </w:pPr>
    </w:lvl>
    <w:lvl w:ilvl="5">
      <w:start w:val="1"/>
      <w:numFmt w:val="lowerRoman"/>
      <w:lvlText w:val="%6."/>
      <w:lvlJc w:val="right"/>
      <w:pPr>
        <w:ind w:left="6084" w:hanging="180"/>
      </w:pPr>
    </w:lvl>
    <w:lvl w:ilvl="6">
      <w:start w:val="1"/>
      <w:numFmt w:val="decimal"/>
      <w:lvlText w:val="%7."/>
      <w:lvlJc w:val="left"/>
      <w:pPr>
        <w:ind w:left="6804" w:hanging="360"/>
      </w:pPr>
    </w:lvl>
    <w:lvl w:ilvl="7">
      <w:start w:val="1"/>
      <w:numFmt w:val="lowerLetter"/>
      <w:lvlText w:val="%8."/>
      <w:lvlJc w:val="left"/>
      <w:pPr>
        <w:ind w:left="7524" w:hanging="360"/>
      </w:pPr>
    </w:lvl>
    <w:lvl w:ilvl="8">
      <w:start w:val="1"/>
      <w:numFmt w:val="lowerRoman"/>
      <w:lvlText w:val="%9."/>
      <w:lvlJc w:val="right"/>
      <w:pPr>
        <w:ind w:left="8244" w:hanging="180"/>
      </w:pPr>
    </w:lvl>
  </w:abstractNum>
  <w:abstractNum w:abstractNumId="11" w15:restartNumberingAfterBreak="0">
    <w:nsid w:val="5F38285B"/>
    <w:multiLevelType w:val="hybridMultilevel"/>
    <w:tmpl w:val="E258D2C2"/>
    <w:lvl w:ilvl="0" w:tplc="C08070AE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8584234"/>
    <w:multiLevelType w:val="multilevel"/>
    <w:tmpl w:val="017A08AC"/>
    <w:lvl w:ilvl="0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BC17DF"/>
    <w:multiLevelType w:val="multilevel"/>
    <w:tmpl w:val="F542AE94"/>
    <w:lvl w:ilvl="0">
      <w:start w:val="1"/>
      <w:numFmt w:val="upperLetter"/>
      <w:lvlText w:val="%1."/>
      <w:lvlJc w:val="left"/>
      <w:pPr>
        <w:ind w:left="248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4789B"/>
    <w:multiLevelType w:val="multilevel"/>
    <w:tmpl w:val="29340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4040794">
    <w:abstractNumId w:val="1"/>
  </w:num>
  <w:num w:numId="2" w16cid:durableId="1418752227">
    <w:abstractNumId w:val="6"/>
  </w:num>
  <w:num w:numId="3" w16cid:durableId="605189397">
    <w:abstractNumId w:val="9"/>
  </w:num>
  <w:num w:numId="4" w16cid:durableId="1918594445">
    <w:abstractNumId w:val="0"/>
  </w:num>
  <w:num w:numId="5" w16cid:durableId="990796353">
    <w:abstractNumId w:val="4"/>
  </w:num>
  <w:num w:numId="6" w16cid:durableId="879366286">
    <w:abstractNumId w:val="8"/>
  </w:num>
  <w:num w:numId="7" w16cid:durableId="2037536923">
    <w:abstractNumId w:val="14"/>
  </w:num>
  <w:num w:numId="8" w16cid:durableId="894044449">
    <w:abstractNumId w:val="7"/>
  </w:num>
  <w:num w:numId="9" w16cid:durableId="1427463971">
    <w:abstractNumId w:val="12"/>
  </w:num>
  <w:num w:numId="10" w16cid:durableId="426586066">
    <w:abstractNumId w:val="10"/>
  </w:num>
  <w:num w:numId="11" w16cid:durableId="45185604">
    <w:abstractNumId w:val="13"/>
  </w:num>
  <w:num w:numId="12" w16cid:durableId="844439752">
    <w:abstractNumId w:val="3"/>
  </w:num>
  <w:num w:numId="13" w16cid:durableId="2067753025">
    <w:abstractNumId w:val="11"/>
  </w:num>
  <w:num w:numId="14" w16cid:durableId="1949458555">
    <w:abstractNumId w:val="2"/>
  </w:num>
  <w:num w:numId="15" w16cid:durableId="184728378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s-EC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0"/>
  <w:activeWritingStyle w:appName="MSWord" w:lang="es-EC" w:vendorID="64" w:dllVersion="4096" w:nlCheck="1" w:checkStyle="0"/>
  <w:activeWritingStyle w:appName="MSWord" w:lang="es-CO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94A"/>
    <w:rsid w:val="00007ADF"/>
    <w:rsid w:val="00011584"/>
    <w:rsid w:val="00012BC1"/>
    <w:rsid w:val="00016B84"/>
    <w:rsid w:val="0002236D"/>
    <w:rsid w:val="00022920"/>
    <w:rsid w:val="00026B78"/>
    <w:rsid w:val="000325CE"/>
    <w:rsid w:val="00033B05"/>
    <w:rsid w:val="000570E1"/>
    <w:rsid w:val="0006549E"/>
    <w:rsid w:val="0006627A"/>
    <w:rsid w:val="00067A07"/>
    <w:rsid w:val="000705B0"/>
    <w:rsid w:val="000712BA"/>
    <w:rsid w:val="000835C2"/>
    <w:rsid w:val="00087F2C"/>
    <w:rsid w:val="00097193"/>
    <w:rsid w:val="000A3003"/>
    <w:rsid w:val="000A3213"/>
    <w:rsid w:val="000B06A6"/>
    <w:rsid w:val="000B1CB2"/>
    <w:rsid w:val="000B5D39"/>
    <w:rsid w:val="000C3061"/>
    <w:rsid w:val="000C6D91"/>
    <w:rsid w:val="000D32AF"/>
    <w:rsid w:val="000D6AB1"/>
    <w:rsid w:val="000E2FDD"/>
    <w:rsid w:val="000E3684"/>
    <w:rsid w:val="000E4CF5"/>
    <w:rsid w:val="000F2C68"/>
    <w:rsid w:val="000F4A03"/>
    <w:rsid w:val="00105A73"/>
    <w:rsid w:val="0011315F"/>
    <w:rsid w:val="00116DF1"/>
    <w:rsid w:val="00121843"/>
    <w:rsid w:val="00141D10"/>
    <w:rsid w:val="00146F26"/>
    <w:rsid w:val="001525A3"/>
    <w:rsid w:val="00152B4B"/>
    <w:rsid w:val="00154A51"/>
    <w:rsid w:val="001560F5"/>
    <w:rsid w:val="00165135"/>
    <w:rsid w:val="00166242"/>
    <w:rsid w:val="0016683A"/>
    <w:rsid w:val="00171F9F"/>
    <w:rsid w:val="00172A82"/>
    <w:rsid w:val="0018791A"/>
    <w:rsid w:val="001911AA"/>
    <w:rsid w:val="001971F6"/>
    <w:rsid w:val="001A5695"/>
    <w:rsid w:val="001A760C"/>
    <w:rsid w:val="001B134A"/>
    <w:rsid w:val="001B3859"/>
    <w:rsid w:val="001B5010"/>
    <w:rsid w:val="001B6F43"/>
    <w:rsid w:val="001D2660"/>
    <w:rsid w:val="001E2B32"/>
    <w:rsid w:val="001E34F1"/>
    <w:rsid w:val="001E6708"/>
    <w:rsid w:val="001F41EC"/>
    <w:rsid w:val="0020494F"/>
    <w:rsid w:val="00204DC5"/>
    <w:rsid w:val="002069D4"/>
    <w:rsid w:val="00211807"/>
    <w:rsid w:val="002160BE"/>
    <w:rsid w:val="00223295"/>
    <w:rsid w:val="00224BEF"/>
    <w:rsid w:val="00250CAC"/>
    <w:rsid w:val="00251C8A"/>
    <w:rsid w:val="00253BD9"/>
    <w:rsid w:val="002558EE"/>
    <w:rsid w:val="0027385D"/>
    <w:rsid w:val="00290501"/>
    <w:rsid w:val="00290AE5"/>
    <w:rsid w:val="002A75FB"/>
    <w:rsid w:val="002A7881"/>
    <w:rsid w:val="002B3F11"/>
    <w:rsid w:val="002C4C4E"/>
    <w:rsid w:val="002F25D1"/>
    <w:rsid w:val="002F322B"/>
    <w:rsid w:val="002F3FC8"/>
    <w:rsid w:val="00301608"/>
    <w:rsid w:val="00307A92"/>
    <w:rsid w:val="003239DB"/>
    <w:rsid w:val="00325EA6"/>
    <w:rsid w:val="0033656A"/>
    <w:rsid w:val="00367563"/>
    <w:rsid w:val="00370F43"/>
    <w:rsid w:val="00380DE2"/>
    <w:rsid w:val="00394DB7"/>
    <w:rsid w:val="00397C23"/>
    <w:rsid w:val="00397F04"/>
    <w:rsid w:val="003A151B"/>
    <w:rsid w:val="003B15B0"/>
    <w:rsid w:val="003B2232"/>
    <w:rsid w:val="003B660D"/>
    <w:rsid w:val="003C1304"/>
    <w:rsid w:val="003C3B07"/>
    <w:rsid w:val="003D6E93"/>
    <w:rsid w:val="003E613B"/>
    <w:rsid w:val="003F641E"/>
    <w:rsid w:val="00405846"/>
    <w:rsid w:val="004168B6"/>
    <w:rsid w:val="00417713"/>
    <w:rsid w:val="004178F7"/>
    <w:rsid w:val="00424120"/>
    <w:rsid w:val="0044011D"/>
    <w:rsid w:val="0044013B"/>
    <w:rsid w:val="00453751"/>
    <w:rsid w:val="00456DC4"/>
    <w:rsid w:val="00461BB4"/>
    <w:rsid w:val="00470718"/>
    <w:rsid w:val="00475A21"/>
    <w:rsid w:val="004808B7"/>
    <w:rsid w:val="00482FED"/>
    <w:rsid w:val="00483FA3"/>
    <w:rsid w:val="0049706F"/>
    <w:rsid w:val="004A0FEE"/>
    <w:rsid w:val="004B00A6"/>
    <w:rsid w:val="004B63AE"/>
    <w:rsid w:val="004C1AD8"/>
    <w:rsid w:val="004C65E3"/>
    <w:rsid w:val="004D35AC"/>
    <w:rsid w:val="004E1434"/>
    <w:rsid w:val="004E3EF5"/>
    <w:rsid w:val="004E4A26"/>
    <w:rsid w:val="004E5B48"/>
    <w:rsid w:val="004E6B77"/>
    <w:rsid w:val="004E7E9D"/>
    <w:rsid w:val="004F0909"/>
    <w:rsid w:val="00500327"/>
    <w:rsid w:val="0050227E"/>
    <w:rsid w:val="00506FD4"/>
    <w:rsid w:val="00511D5F"/>
    <w:rsid w:val="00514D61"/>
    <w:rsid w:val="00515D8F"/>
    <w:rsid w:val="00517D93"/>
    <w:rsid w:val="00524092"/>
    <w:rsid w:val="00525BE2"/>
    <w:rsid w:val="00531217"/>
    <w:rsid w:val="00542FA4"/>
    <w:rsid w:val="00546E9C"/>
    <w:rsid w:val="005525B9"/>
    <w:rsid w:val="0055502F"/>
    <w:rsid w:val="00567997"/>
    <w:rsid w:val="005709A6"/>
    <w:rsid w:val="00573B96"/>
    <w:rsid w:val="00575CB8"/>
    <w:rsid w:val="00580027"/>
    <w:rsid w:val="0059042E"/>
    <w:rsid w:val="0059321E"/>
    <w:rsid w:val="005A1A9C"/>
    <w:rsid w:val="005A21C0"/>
    <w:rsid w:val="005B006A"/>
    <w:rsid w:val="005B3BE4"/>
    <w:rsid w:val="005C2DAF"/>
    <w:rsid w:val="005C44C0"/>
    <w:rsid w:val="005C4C7D"/>
    <w:rsid w:val="005E0435"/>
    <w:rsid w:val="005E09E4"/>
    <w:rsid w:val="005F3856"/>
    <w:rsid w:val="00601C8E"/>
    <w:rsid w:val="00603827"/>
    <w:rsid w:val="006039CB"/>
    <w:rsid w:val="00604EA0"/>
    <w:rsid w:val="00610FF6"/>
    <w:rsid w:val="006143BA"/>
    <w:rsid w:val="006144B0"/>
    <w:rsid w:val="00623F84"/>
    <w:rsid w:val="0065238C"/>
    <w:rsid w:val="0065741F"/>
    <w:rsid w:val="00677C31"/>
    <w:rsid w:val="006807FF"/>
    <w:rsid w:val="00681563"/>
    <w:rsid w:val="00685E8C"/>
    <w:rsid w:val="00687D88"/>
    <w:rsid w:val="006940E7"/>
    <w:rsid w:val="006C0F28"/>
    <w:rsid w:val="006C26DE"/>
    <w:rsid w:val="006D6CEB"/>
    <w:rsid w:val="006D764E"/>
    <w:rsid w:val="006E7EDE"/>
    <w:rsid w:val="006F69DD"/>
    <w:rsid w:val="00704DA6"/>
    <w:rsid w:val="00712660"/>
    <w:rsid w:val="007203AE"/>
    <w:rsid w:val="0072584F"/>
    <w:rsid w:val="0072670B"/>
    <w:rsid w:val="0072744D"/>
    <w:rsid w:val="00727D2D"/>
    <w:rsid w:val="00730C5B"/>
    <w:rsid w:val="00731CB8"/>
    <w:rsid w:val="00732B26"/>
    <w:rsid w:val="00744BDE"/>
    <w:rsid w:val="00751132"/>
    <w:rsid w:val="00751AA7"/>
    <w:rsid w:val="007546DA"/>
    <w:rsid w:val="00771877"/>
    <w:rsid w:val="0077230D"/>
    <w:rsid w:val="007810C0"/>
    <w:rsid w:val="00781514"/>
    <w:rsid w:val="00782AE3"/>
    <w:rsid w:val="0078504F"/>
    <w:rsid w:val="007869CB"/>
    <w:rsid w:val="007922D9"/>
    <w:rsid w:val="007949AD"/>
    <w:rsid w:val="007959B5"/>
    <w:rsid w:val="007B25B8"/>
    <w:rsid w:val="007C0CD6"/>
    <w:rsid w:val="007C2F7E"/>
    <w:rsid w:val="007C48F8"/>
    <w:rsid w:val="007D2358"/>
    <w:rsid w:val="007F0FEF"/>
    <w:rsid w:val="007F4B6E"/>
    <w:rsid w:val="00800D79"/>
    <w:rsid w:val="00805C57"/>
    <w:rsid w:val="00837FD4"/>
    <w:rsid w:val="008728B8"/>
    <w:rsid w:val="00877982"/>
    <w:rsid w:val="0088285C"/>
    <w:rsid w:val="00895ECF"/>
    <w:rsid w:val="008A588C"/>
    <w:rsid w:val="008A67CE"/>
    <w:rsid w:val="008C2F0E"/>
    <w:rsid w:val="008C6558"/>
    <w:rsid w:val="008D1D1C"/>
    <w:rsid w:val="008E51C7"/>
    <w:rsid w:val="008E5FE5"/>
    <w:rsid w:val="008E7D6C"/>
    <w:rsid w:val="008E7E07"/>
    <w:rsid w:val="008F73CD"/>
    <w:rsid w:val="00911D3D"/>
    <w:rsid w:val="009128AF"/>
    <w:rsid w:val="009175E3"/>
    <w:rsid w:val="00921F07"/>
    <w:rsid w:val="009220BD"/>
    <w:rsid w:val="00922922"/>
    <w:rsid w:val="0092366A"/>
    <w:rsid w:val="00931C5D"/>
    <w:rsid w:val="009375F2"/>
    <w:rsid w:val="00937FDF"/>
    <w:rsid w:val="0095253E"/>
    <w:rsid w:val="009537A2"/>
    <w:rsid w:val="00974A90"/>
    <w:rsid w:val="00975A16"/>
    <w:rsid w:val="009964E3"/>
    <w:rsid w:val="009A3204"/>
    <w:rsid w:val="009B0E98"/>
    <w:rsid w:val="009C40C3"/>
    <w:rsid w:val="009C6AD2"/>
    <w:rsid w:val="009E2B3D"/>
    <w:rsid w:val="009E55D1"/>
    <w:rsid w:val="009E58AC"/>
    <w:rsid w:val="009E6A96"/>
    <w:rsid w:val="009F20AC"/>
    <w:rsid w:val="00A068BD"/>
    <w:rsid w:val="00A1071E"/>
    <w:rsid w:val="00A248FD"/>
    <w:rsid w:val="00A32BBA"/>
    <w:rsid w:val="00A34420"/>
    <w:rsid w:val="00A36A7F"/>
    <w:rsid w:val="00A53DD5"/>
    <w:rsid w:val="00A5753E"/>
    <w:rsid w:val="00A72B59"/>
    <w:rsid w:val="00A749A1"/>
    <w:rsid w:val="00A74D50"/>
    <w:rsid w:val="00A80229"/>
    <w:rsid w:val="00A9376B"/>
    <w:rsid w:val="00A96E8E"/>
    <w:rsid w:val="00AA4E98"/>
    <w:rsid w:val="00AA5639"/>
    <w:rsid w:val="00AC195B"/>
    <w:rsid w:val="00AC3CC4"/>
    <w:rsid w:val="00AD00AA"/>
    <w:rsid w:val="00AD6515"/>
    <w:rsid w:val="00AE1E3C"/>
    <w:rsid w:val="00AE27CA"/>
    <w:rsid w:val="00AE2FB8"/>
    <w:rsid w:val="00AE4B29"/>
    <w:rsid w:val="00AE51C0"/>
    <w:rsid w:val="00AE5A7A"/>
    <w:rsid w:val="00AE7AC7"/>
    <w:rsid w:val="00AF6F46"/>
    <w:rsid w:val="00B00BD1"/>
    <w:rsid w:val="00B0646D"/>
    <w:rsid w:val="00B0794A"/>
    <w:rsid w:val="00B07DFC"/>
    <w:rsid w:val="00B1025D"/>
    <w:rsid w:val="00B229F2"/>
    <w:rsid w:val="00B23705"/>
    <w:rsid w:val="00B30C64"/>
    <w:rsid w:val="00B350CE"/>
    <w:rsid w:val="00B47A4B"/>
    <w:rsid w:val="00B57FDF"/>
    <w:rsid w:val="00B60AF3"/>
    <w:rsid w:val="00B61722"/>
    <w:rsid w:val="00B67776"/>
    <w:rsid w:val="00B71DC7"/>
    <w:rsid w:val="00B753B4"/>
    <w:rsid w:val="00B83211"/>
    <w:rsid w:val="00B9341C"/>
    <w:rsid w:val="00B937CD"/>
    <w:rsid w:val="00BA59F1"/>
    <w:rsid w:val="00BA7C6A"/>
    <w:rsid w:val="00BB27FC"/>
    <w:rsid w:val="00BB69DE"/>
    <w:rsid w:val="00BC2536"/>
    <w:rsid w:val="00BC2CCF"/>
    <w:rsid w:val="00BD4C02"/>
    <w:rsid w:val="00BD6AB6"/>
    <w:rsid w:val="00BE0996"/>
    <w:rsid w:val="00BE0E31"/>
    <w:rsid w:val="00BE283B"/>
    <w:rsid w:val="00BE7EE5"/>
    <w:rsid w:val="00BF1181"/>
    <w:rsid w:val="00C0314D"/>
    <w:rsid w:val="00C151B4"/>
    <w:rsid w:val="00C20407"/>
    <w:rsid w:val="00C21CD1"/>
    <w:rsid w:val="00C243E7"/>
    <w:rsid w:val="00C26CC6"/>
    <w:rsid w:val="00C27931"/>
    <w:rsid w:val="00C32512"/>
    <w:rsid w:val="00C50005"/>
    <w:rsid w:val="00C5049D"/>
    <w:rsid w:val="00C543B8"/>
    <w:rsid w:val="00C56A4B"/>
    <w:rsid w:val="00C60AA9"/>
    <w:rsid w:val="00C76242"/>
    <w:rsid w:val="00C765B0"/>
    <w:rsid w:val="00C95A22"/>
    <w:rsid w:val="00CB6285"/>
    <w:rsid w:val="00CB79A1"/>
    <w:rsid w:val="00CC24FC"/>
    <w:rsid w:val="00CD3436"/>
    <w:rsid w:val="00CD3D66"/>
    <w:rsid w:val="00D04045"/>
    <w:rsid w:val="00D045C3"/>
    <w:rsid w:val="00D048EF"/>
    <w:rsid w:val="00D066F0"/>
    <w:rsid w:val="00D10DA7"/>
    <w:rsid w:val="00D203CF"/>
    <w:rsid w:val="00D20436"/>
    <w:rsid w:val="00D348C1"/>
    <w:rsid w:val="00D34C9C"/>
    <w:rsid w:val="00D36183"/>
    <w:rsid w:val="00D361C8"/>
    <w:rsid w:val="00D42255"/>
    <w:rsid w:val="00D43B10"/>
    <w:rsid w:val="00D51B36"/>
    <w:rsid w:val="00D62E0D"/>
    <w:rsid w:val="00D65231"/>
    <w:rsid w:val="00D674EF"/>
    <w:rsid w:val="00D740EE"/>
    <w:rsid w:val="00D775FF"/>
    <w:rsid w:val="00D77992"/>
    <w:rsid w:val="00D8116E"/>
    <w:rsid w:val="00D81E35"/>
    <w:rsid w:val="00D84E69"/>
    <w:rsid w:val="00D85144"/>
    <w:rsid w:val="00D95A4E"/>
    <w:rsid w:val="00D96D79"/>
    <w:rsid w:val="00DA1555"/>
    <w:rsid w:val="00DA24DE"/>
    <w:rsid w:val="00DA4F28"/>
    <w:rsid w:val="00DB072E"/>
    <w:rsid w:val="00DB7551"/>
    <w:rsid w:val="00DC335A"/>
    <w:rsid w:val="00DC4825"/>
    <w:rsid w:val="00DC4A70"/>
    <w:rsid w:val="00DC4E87"/>
    <w:rsid w:val="00DC6F3E"/>
    <w:rsid w:val="00DD0949"/>
    <w:rsid w:val="00DD0CF1"/>
    <w:rsid w:val="00DD7EA9"/>
    <w:rsid w:val="00E0198D"/>
    <w:rsid w:val="00E16444"/>
    <w:rsid w:val="00E36CAC"/>
    <w:rsid w:val="00E36F27"/>
    <w:rsid w:val="00E4736C"/>
    <w:rsid w:val="00E60D42"/>
    <w:rsid w:val="00E7179B"/>
    <w:rsid w:val="00E71E05"/>
    <w:rsid w:val="00E7627A"/>
    <w:rsid w:val="00E92BDC"/>
    <w:rsid w:val="00E94D6A"/>
    <w:rsid w:val="00EA14E5"/>
    <w:rsid w:val="00EA4796"/>
    <w:rsid w:val="00EA6E05"/>
    <w:rsid w:val="00EB3688"/>
    <w:rsid w:val="00EC0637"/>
    <w:rsid w:val="00ED54B2"/>
    <w:rsid w:val="00EE3BFC"/>
    <w:rsid w:val="00EE687C"/>
    <w:rsid w:val="00EF25A4"/>
    <w:rsid w:val="00EF5160"/>
    <w:rsid w:val="00F00E6A"/>
    <w:rsid w:val="00F0131D"/>
    <w:rsid w:val="00F06E50"/>
    <w:rsid w:val="00F07C52"/>
    <w:rsid w:val="00F17BD6"/>
    <w:rsid w:val="00F200C3"/>
    <w:rsid w:val="00F23A33"/>
    <w:rsid w:val="00F25B28"/>
    <w:rsid w:val="00F463EE"/>
    <w:rsid w:val="00F530EF"/>
    <w:rsid w:val="00F557CE"/>
    <w:rsid w:val="00F75BF6"/>
    <w:rsid w:val="00F8205D"/>
    <w:rsid w:val="00F83B48"/>
    <w:rsid w:val="00F84D63"/>
    <w:rsid w:val="00F84E63"/>
    <w:rsid w:val="00F91F43"/>
    <w:rsid w:val="00FA02DD"/>
    <w:rsid w:val="00FA439C"/>
    <w:rsid w:val="00FB5EA3"/>
    <w:rsid w:val="00FB7479"/>
    <w:rsid w:val="00FD40F5"/>
    <w:rsid w:val="00FD49BE"/>
    <w:rsid w:val="00FF14EA"/>
    <w:rsid w:val="00FF64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35D88"/>
  <w15:docId w15:val="{E48AD96D-A0A0-47D5-BAC2-C66D1C5A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365F9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365F9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qFormat/>
    <w:pPr>
      <w:keepNext/>
      <w:outlineLvl w:val="3"/>
    </w:pPr>
    <w:rPr>
      <w:rFonts w:ascii="Arial" w:hAnsi="Arial" w:cs="Arial"/>
      <w:b/>
      <w:bCs/>
      <w:i/>
      <w:iCs/>
      <w:sz w:val="22"/>
      <w:szCs w:val="20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Light">
    <w:name w:val="Table Grid Light"/>
    <w:basedOn w:val="Tabla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anormal1">
    <w:name w:val="Plain Table 1"/>
    <w:basedOn w:val="Tabla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anormal2">
    <w:name w:val="Plain Table 2"/>
    <w:basedOn w:val="Tabla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anormal3">
    <w:name w:val="Plain Table 3"/>
    <w:basedOn w:val="Tabla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anormal4">
    <w:name w:val="Plain Table 4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anormal5">
    <w:name w:val="Plain Table 5"/>
    <w:basedOn w:val="Tabla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aconcuadrcula1clara">
    <w:name w:val="Grid Table 1 Light"/>
    <w:basedOn w:val="Tabla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a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a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a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a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a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a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adecuadrcula2">
    <w:name w:val="Grid Table 2"/>
    <w:basedOn w:val="Tabla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a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a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a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a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a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a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adecuadrcula3">
    <w:name w:val="Grid Table 3"/>
    <w:basedOn w:val="Tabla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a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a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a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a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a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a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adecuadrcula4">
    <w:name w:val="Grid Table 4"/>
    <w:basedOn w:val="Tabla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a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a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a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a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a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a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aconcuadrcula5oscura">
    <w:name w:val="Grid Table 5 Dark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a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aconcuadrcula6concolores">
    <w:name w:val="Grid Table 6 Colorful"/>
    <w:basedOn w:val="Tabla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a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a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a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a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a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a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aconcuadrcula7concolores">
    <w:name w:val="Grid Table 7 Colorful"/>
    <w:basedOn w:val="Tabla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a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a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a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a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a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a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adelista1clara">
    <w:name w:val="List Table 1 Light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a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adelista2">
    <w:name w:val="List Table 2"/>
    <w:basedOn w:val="Tabla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a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a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a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a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a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a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adelista3">
    <w:name w:val="List Table 3"/>
    <w:basedOn w:val="Tabla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a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a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a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a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a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a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adelista4">
    <w:name w:val="List Table 4"/>
    <w:basedOn w:val="Tabla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a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a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a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a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a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a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adelista5oscura">
    <w:name w:val="List Table 5 Dark"/>
    <w:basedOn w:val="Tabla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a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a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a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a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a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a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adelista6concolores">
    <w:name w:val="List Table 6 Colorful"/>
    <w:basedOn w:val="Tabla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a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a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a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a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a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a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adelista7concolores">
    <w:name w:val="List Table 7 Colorful"/>
    <w:basedOn w:val="Tabla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a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a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a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a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a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a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anormal"/>
    <w:uiPriority w:val="99"/>
    <w:rPr>
      <w:color w:val="404040"/>
      <w:lang w:val="es-EC" w:eastAsia="es-EC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anormal"/>
    <w:uiPriority w:val="99"/>
    <w:rPr>
      <w:color w:val="404040"/>
      <w:lang w:val="es-EC" w:eastAsia="es-EC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a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a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a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a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a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a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a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pPr>
      <w:spacing w:after="80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Pr>
      <w:rFonts w:ascii="Arial" w:eastAsia="Arial" w:hAnsi="Arial" w:cs="Arial"/>
      <w:spacing w:val="-10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Pr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Pr>
      <w:i/>
      <w:iCs/>
      <w:color w:val="365F9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Pr>
      <w:i/>
      <w:iCs/>
      <w:color w:val="365F91" w:themeColor="accent1" w:themeShade="BF"/>
    </w:rPr>
  </w:style>
  <w:style w:type="character" w:styleId="Referenciaintensa">
    <w:name w:val="Intense Reference"/>
    <w:basedOn w:val="Fuentedeprrafopredeter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Sinespaciado">
    <w:name w:val="No Spacing"/>
    <w:basedOn w:val="Normal"/>
    <w:uiPriority w:val="1"/>
    <w:qFormat/>
  </w:style>
  <w:style w:type="character" w:styleId="nfasissutil">
    <w:name w:val="Subtle Emphasis"/>
    <w:basedOn w:val="Fuentedeprrafopredeter"/>
    <w:uiPriority w:val="19"/>
    <w:qFormat/>
    <w:rPr>
      <w:i/>
      <w:iCs/>
      <w:color w:val="404040" w:themeColor="text1" w:themeTint="BF"/>
    </w:rPr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character" w:styleId="Referenciasutil">
    <w:name w:val="Subtle Reference"/>
    <w:basedOn w:val="Fuentedeprrafopredeter"/>
    <w:uiPriority w:val="31"/>
    <w:qFormat/>
    <w:rPr>
      <w:smallCaps/>
      <w:color w:val="5A5A5A" w:themeColor="text1" w:themeTint="A5"/>
    </w:rPr>
  </w:style>
  <w:style w:type="character" w:styleId="Ttulodellibro">
    <w:name w:val="Book Title"/>
    <w:basedOn w:val="Fuentedeprrafopredeter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paragraph" w:styleId="Descripci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Pr>
      <w:vertAlign w:val="superscript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800080" w:themeColor="followedHyperlink"/>
      <w:u w:val="single"/>
    </w:rPr>
  </w:style>
  <w:style w:type="paragraph" w:styleId="TtuloTDC">
    <w:name w:val="TOC Heading"/>
    <w:uiPriority w:val="39"/>
    <w:unhideWhenUsed/>
  </w:style>
  <w:style w:type="paragraph" w:styleId="Tabladeilustraciones">
    <w:name w:val="table of figures"/>
    <w:basedOn w:val="Normal"/>
    <w:next w:val="Normal"/>
    <w:uiPriority w:val="99"/>
    <w:unhideWhenUsed/>
  </w:style>
  <w:style w:type="paragraph" w:styleId="Textoindependiente">
    <w:name w:val="Body Text"/>
    <w:basedOn w:val="Normal"/>
    <w:pPr>
      <w:tabs>
        <w:tab w:val="left" w:pos="-1309"/>
        <w:tab w:val="left" w:pos="-743"/>
        <w:tab w:val="left" w:pos="-589"/>
        <w:tab w:val="left" w:pos="-176"/>
        <w:tab w:val="left" w:pos="0"/>
        <w:tab w:val="left" w:pos="390"/>
        <w:tab w:val="left" w:pos="851"/>
        <w:tab w:val="left" w:pos="956"/>
        <w:tab w:val="left" w:pos="1523"/>
        <w:tab w:val="left" w:pos="1571"/>
        <w:tab w:val="left" w:pos="2089"/>
        <w:tab w:val="left" w:pos="2291"/>
        <w:tab w:val="left" w:pos="2656"/>
        <w:tab w:val="left" w:pos="3011"/>
        <w:tab w:val="left" w:pos="3222"/>
        <w:tab w:val="left" w:pos="3731"/>
        <w:tab w:val="left" w:pos="3788"/>
        <w:tab w:val="left" w:pos="4355"/>
        <w:tab w:val="left" w:pos="4451"/>
        <w:tab w:val="left" w:pos="4921"/>
        <w:tab w:val="left" w:pos="5171"/>
        <w:tab w:val="left" w:pos="5488"/>
        <w:tab w:val="left" w:pos="5891"/>
        <w:tab w:val="left" w:pos="6611"/>
        <w:tab w:val="left" w:pos="7331"/>
        <w:tab w:val="left" w:pos="8051"/>
        <w:tab w:val="left" w:pos="8771"/>
        <w:tab w:val="left" w:pos="9491"/>
        <w:tab w:val="left" w:pos="10211"/>
        <w:tab w:val="left" w:pos="10931"/>
        <w:tab w:val="left" w:pos="11651"/>
        <w:tab w:val="left" w:pos="12371"/>
        <w:tab w:val="left" w:pos="13091"/>
        <w:tab w:val="left" w:pos="13811"/>
        <w:tab w:val="left" w:pos="14531"/>
        <w:tab w:val="left" w:pos="15251"/>
        <w:tab w:val="left" w:pos="15971"/>
        <w:tab w:val="left" w:pos="16691"/>
        <w:tab w:val="left" w:pos="17411"/>
        <w:tab w:val="left" w:pos="18131"/>
      </w:tabs>
      <w:jc w:val="both"/>
    </w:pPr>
    <w:rPr>
      <w:spacing w:val="-2"/>
      <w:sz w:val="22"/>
    </w:rPr>
  </w:style>
  <w:style w:type="table" w:styleId="Tablaconcuadrcula">
    <w:name w:val="Table Grid"/>
    <w:basedOn w:val="Tabla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sz w:val="24"/>
      <w:szCs w:val="24"/>
      <w:lang w:val="fr-FR" w:eastAsia="fr-FR" w:bidi="ar-SA"/>
    </w:rPr>
  </w:style>
  <w:style w:type="character" w:styleId="Nmerodepgina">
    <w:name w:val="page number"/>
    <w:basedOn w:val="Fuentedeprrafopredeter"/>
  </w:style>
  <w:style w:type="paragraph" w:customStyle="1" w:styleId="Paragraphedeliste1">
    <w:name w:val="Paragraphe de liste1"/>
    <w:basedOn w:val="Normal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Paragraphedeliste10">
    <w:name w:val="Paragraphe de liste1"/>
    <w:basedOn w:val="Normal"/>
    <w:pPr>
      <w:widowControl w:val="0"/>
      <w:ind w:left="720"/>
      <w:contextualSpacing/>
    </w:pPr>
    <w:rPr>
      <w:rFonts w:ascii="Courier New" w:eastAsia="SimSun" w:hAnsi="Courier New"/>
      <w:szCs w:val="20"/>
      <w:lang w:val="en-US" w:eastAsia="en-US"/>
    </w:rPr>
  </w:style>
  <w:style w:type="character" w:customStyle="1" w:styleId="CarCar2">
    <w:name w:val="Car Car2"/>
    <w:basedOn w:val="Fuentedeprrafopredeter"/>
    <w:rPr>
      <w:sz w:val="24"/>
      <w:szCs w:val="24"/>
      <w:lang w:val="fr-FR" w:eastAsia="fr-FR" w:bidi="ar-SA"/>
    </w:rPr>
  </w:style>
  <w:style w:type="paragraph" w:styleId="Textonotapie">
    <w:name w:val="footnote text"/>
    <w:basedOn w:val="Normal"/>
    <w:link w:val="TextonotapieCar"/>
    <w:semiHidden/>
    <w:rPr>
      <w:sz w:val="20"/>
      <w:szCs w:val="20"/>
    </w:rPr>
  </w:style>
  <w:style w:type="character" w:styleId="Refdenotaalpie">
    <w:name w:val="footnote reference"/>
    <w:basedOn w:val="Fuentedeprrafopredeter"/>
    <w:semiHidden/>
    <w:rPr>
      <w:vertAlign w:val="superscript"/>
    </w:rPr>
  </w:style>
  <w:style w:type="character" w:styleId="Refdecomentario">
    <w:name w:val="annotation reference"/>
    <w:basedOn w:val="Fuentedeprrafopredeter"/>
    <w:semiHidden/>
    <w:rPr>
      <w:sz w:val="16"/>
      <w:szCs w:val="16"/>
    </w:rPr>
  </w:style>
  <w:style w:type="paragraph" w:styleId="Textocomentario">
    <w:name w:val="annotation text"/>
    <w:basedOn w:val="Normal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Pr>
      <w:b/>
      <w:bCs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Pr>
      <w:color w:val="808080"/>
    </w:rPr>
  </w:style>
  <w:style w:type="character" w:styleId="Hipervnculo">
    <w:name w:val="Hyperlink"/>
    <w:basedOn w:val="Fuentedeprrafopredeter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customStyle="1" w:styleId="Paragraphedeliste2">
    <w:name w:val="Paragraphe de liste2"/>
    <w:basedOn w:val="Normal"/>
    <w:uiPriority w:val="34"/>
    <w:qFormat/>
    <w:pPr>
      <w:ind w:left="708"/>
    </w:pPr>
  </w:style>
  <w:style w:type="table" w:customStyle="1" w:styleId="Grilledutableau1">
    <w:name w:val="Grille du tableau1"/>
    <w:basedOn w:val="Tablanormal"/>
    <w:next w:val="Tablaconcuadrcul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Pr>
      <w:rFonts w:ascii="Georgia" w:hAnsi="Georgia" w:cs="Georgia"/>
      <w:color w:val="000000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uiPriority w:val="99"/>
    <w:rPr>
      <w:sz w:val="24"/>
      <w:szCs w:val="24"/>
    </w:rPr>
  </w:style>
  <w:style w:type="paragraph" w:customStyle="1" w:styleId="textepuce2">
    <w:name w:val="texte puce2"/>
    <w:basedOn w:val="Normal"/>
    <w:pPr>
      <w:numPr>
        <w:numId w:val="8"/>
      </w:numPr>
      <w:spacing w:line="300" w:lineRule="atLeast"/>
    </w:pPr>
    <w:rPr>
      <w:rFonts w:ascii="Arial" w:eastAsia="Times" w:hAnsi="Arial"/>
      <w:sz w:val="20"/>
      <w:szCs w:val="20"/>
    </w:rPr>
  </w:style>
  <w:style w:type="paragraph" w:customStyle="1" w:styleId="a">
    <w:name w:val="a"/>
    <w:basedOn w:val="Normal"/>
    <w:pPr>
      <w:jc w:val="both"/>
    </w:pPr>
    <w:rPr>
      <w:rFonts w:ascii="Arial" w:hAnsi="Arial"/>
      <w:sz w:val="22"/>
      <w:szCs w:val="20"/>
    </w:rPr>
  </w:style>
  <w:style w:type="character" w:customStyle="1" w:styleId="Ttulo2Car">
    <w:name w:val="Título 2 Car"/>
    <w:basedOn w:val="Fuentedeprrafopredeter"/>
    <w:link w:val="Ttulo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Revisin">
    <w:name w:val="Revision"/>
    <w:hidden/>
    <w:uiPriority w:val="99"/>
    <w:semiHidden/>
    <w:rsid w:val="00F463EE"/>
    <w:rPr>
      <w:sz w:val="24"/>
      <w:szCs w:val="24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1071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83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1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2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6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3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19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9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5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5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66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1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74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49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71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rnando.granizo@expertisefrance.fr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rancisco.clavijo@expertisefrance.fr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jpg"/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8ECB-A0E7-42FA-B759-0DB89434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5477</Words>
  <Characters>30129</Characters>
  <Application>Microsoft Office Word</Application>
  <DocSecurity>0</DocSecurity>
  <Lines>251</Lines>
  <Paragraphs>71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Termes de Références Missions</vt:lpstr>
      <vt:lpstr>Termes de Références Missions</vt:lpstr>
    </vt:vector>
  </TitlesOfParts>
  <Company>MAE</Company>
  <LinksUpToDate>false</LinksUpToDate>
  <CharactersWithSpaces>35535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Termes de Références Missions</dc:title>
  <dc:creator>TRADUTEC</dc:creator>
  <cp:lastModifiedBy>Camilo Brinez</cp:lastModifiedBy>
  <cp:revision>6</cp:revision>
  <dcterms:created xsi:type="dcterms:W3CDTF">2025-08-05T16:50:00Z</dcterms:created>
  <dcterms:modified xsi:type="dcterms:W3CDTF">2025-08-06T19:47:00Z</dcterms:modified>
</cp:coreProperties>
</file>